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C319" w14:textId="5C746C7A" w:rsidR="00217276" w:rsidRDefault="00217276" w:rsidP="00217276">
      <w:pPr>
        <w:pStyle w:val="NormalnyWeb"/>
        <w:spacing w:before="0" w:beforeAutospacing="0" w:after="240" w:afterAutospacing="0"/>
        <w:jc w:val="right"/>
      </w:pPr>
      <w:r>
        <w:rPr>
          <w:rFonts w:ascii="Calibri" w:hAnsi="Calibri" w:cs="Calibri"/>
          <w:color w:val="000000"/>
          <w:sz w:val="22"/>
          <w:szCs w:val="22"/>
        </w:rPr>
        <w:t>Warszawa, 2</w:t>
      </w: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>.11.2023 r.</w:t>
      </w:r>
    </w:p>
    <w:p w14:paraId="149B65E2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FIRMY MAJĄ CORAZ WIĘKSZE PROBLEMY, NIE TYLKO Z NIEZAPŁACONYMI FAKTURAMI</w:t>
      </w:r>
    </w:p>
    <w:p w14:paraId="28A053BD" w14:textId="7017D0F6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Zatory płatnicze i </w:t>
      </w:r>
      <w:r w:rsidR="00956EAD">
        <w:rPr>
          <w:rFonts w:ascii="Calibri" w:hAnsi="Calibri" w:cs="Calibri"/>
          <w:b/>
          <w:bCs/>
          <w:color w:val="000000"/>
          <w:sz w:val="22"/>
          <w:szCs w:val="22"/>
        </w:rPr>
        <w:t>nieuregulowane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wierzytelności, które stanowią już 84 mld zł, to coraz większe wyzwanie dla polskich przedsiębiorstw. Sytuację dodatkowo pogarsza słabnący popyt</w:t>
      </w:r>
      <w:r w:rsidR="003F6149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="00274E86">
        <w:rPr>
          <w:rFonts w:ascii="Calibri" w:hAnsi="Calibri" w:cs="Calibri"/>
          <w:b/>
          <w:bCs/>
          <w:color w:val="000000"/>
          <w:sz w:val="22"/>
          <w:szCs w:val="22"/>
        </w:rPr>
        <w:t>rosnące lawinowo koszty</w:t>
      </w:r>
      <w:r w:rsidR="003F6149">
        <w:rPr>
          <w:rFonts w:ascii="Calibri" w:hAnsi="Calibri" w:cs="Calibri"/>
          <w:b/>
          <w:bCs/>
          <w:color w:val="000000"/>
          <w:sz w:val="22"/>
          <w:szCs w:val="22"/>
        </w:rPr>
        <w:t>, ciągle zmieniające się przepisy, biurokracja oraz Polski Ład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Jak pokazują najnowsze badania, nieuregulowane płatności są problemem dla co czwartej firmy w naszym kraju. Jednak w przypadku małych firm, możemy mówić o prawdziwym dramacie. Obecnie ponad 70% </w:t>
      </w:r>
      <w:r w:rsidR="00C40DD7">
        <w:rPr>
          <w:rFonts w:ascii="Calibri" w:hAnsi="Calibri" w:cs="Calibri"/>
          <w:b/>
          <w:bCs/>
          <w:color w:val="000000"/>
          <w:sz w:val="22"/>
          <w:szCs w:val="22"/>
        </w:rPr>
        <w:t>niewielkich przedsiębiorstw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boryka się z problemem niezapłaconych faktur. Aby poprawić płynność finansową, biznesy coraz częściej sięgają po </w:t>
      </w:r>
      <w:r w:rsidR="0080640C">
        <w:rPr>
          <w:rFonts w:ascii="Calibri" w:hAnsi="Calibri" w:cs="Calibri"/>
          <w:b/>
          <w:bCs/>
          <w:color w:val="000000"/>
          <w:sz w:val="22"/>
          <w:szCs w:val="22"/>
        </w:rPr>
        <w:t xml:space="preserve">technologię, w tym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sztuczną inteligencję.</w:t>
      </w:r>
    </w:p>
    <w:p w14:paraId="29B93BD3" w14:textId="471377F4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Ostatnie miesiące nie należą do najłatwiejszych dla większości firm w naszym kraju. Załamujący się popyt krajowy, a także gasnący eksport, </w:t>
      </w:r>
      <w:r w:rsidR="00274E86">
        <w:rPr>
          <w:rFonts w:ascii="Calibri" w:hAnsi="Calibri" w:cs="Calibri"/>
          <w:color w:val="000000"/>
          <w:sz w:val="22"/>
          <w:szCs w:val="22"/>
        </w:rPr>
        <w:t xml:space="preserve">niekorzystne przepisy wprowadzone przez </w:t>
      </w:r>
      <w:r w:rsidR="00BE77E6">
        <w:rPr>
          <w:rFonts w:ascii="Calibri" w:hAnsi="Calibri" w:cs="Calibri"/>
          <w:color w:val="000000"/>
          <w:sz w:val="22"/>
          <w:szCs w:val="22"/>
        </w:rPr>
        <w:t xml:space="preserve">tzw. </w:t>
      </w:r>
      <w:r w:rsidR="00274E86">
        <w:rPr>
          <w:rFonts w:ascii="Calibri" w:hAnsi="Calibri" w:cs="Calibri"/>
          <w:color w:val="000000"/>
          <w:sz w:val="22"/>
          <w:szCs w:val="22"/>
        </w:rPr>
        <w:t xml:space="preserve">Polski Ład, </w:t>
      </w:r>
      <w:r>
        <w:rPr>
          <w:rFonts w:ascii="Calibri" w:hAnsi="Calibri" w:cs="Calibri"/>
          <w:color w:val="000000"/>
          <w:sz w:val="22"/>
          <w:szCs w:val="22"/>
        </w:rPr>
        <w:t xml:space="preserve">rosnąca biurokracja </w:t>
      </w:r>
      <w:r w:rsidR="00274E86">
        <w:rPr>
          <w:rFonts w:ascii="Calibri" w:hAnsi="Calibri" w:cs="Calibri"/>
          <w:color w:val="000000"/>
          <w:sz w:val="22"/>
          <w:szCs w:val="22"/>
        </w:rPr>
        <w:t>od kilku lat</w:t>
      </w:r>
      <w:r w:rsidR="00274E86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74E86">
        <w:rPr>
          <w:rFonts w:ascii="Calibri" w:hAnsi="Calibri" w:cs="Calibri"/>
          <w:color w:val="000000"/>
          <w:sz w:val="22"/>
          <w:szCs w:val="22"/>
        </w:rPr>
        <w:t>brak stabilizacji czy niepewność jutra</w:t>
      </w:r>
      <w:r>
        <w:rPr>
          <w:rFonts w:ascii="Calibri" w:hAnsi="Calibri" w:cs="Calibri"/>
          <w:color w:val="000000"/>
          <w:sz w:val="22"/>
          <w:szCs w:val="22"/>
        </w:rPr>
        <w:t>, powodowana wojną za naszą wschodnią granicą, a do tego rosnąca lawinowo koszty. Całości dość ponurego obrazu, dopełnia problem zatorów płatniczych. W efekcie, wiele firm zaczyna widzieć ciemne chmury na horyzoncie, a niektóre z nich upadają, zostawiając niespłacone długi. Od stycznia do czerwca 2023 r. niewypłacalność ogłosiło aż 2 528 przedsiębiorstw. To praktycznie tyle samo, ile w ciągu całego ubiegłego roku, kiedy bankructwo ogłosiło 2752 firm. Tylko w samym sierpniu br., do sądów trafiło 234 wnioski o rozpoczęcie procedury upadłości, a 24 biznesów upadło. </w:t>
      </w:r>
    </w:p>
    <w:p w14:paraId="4238D00A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Tradycyjne i nowoczesne podejście do problemu</w:t>
      </w:r>
    </w:p>
    <w:p w14:paraId="1891E6ED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Biznesy próbują radzić sobie z tymi wyzwaniami na dwa sposoby, korzystając z różnych narzędzi finansowych, w tym z windykacji czy faktoringu lub też wykorzystują innowacyjne technologie, z AI i konwersacyjnymi botami na czele. </w:t>
      </w:r>
    </w:p>
    <w:p w14:paraId="3054DD07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Wartość wierzytelności, w ramach faktoringu, osiągnęła w 2023 r. kwotę 84 mld zł, co oznacza wzrost na poziomie 20 proc. w stosunku do poprzedniego roku. Z kolei, liczba sprzedanych faktur wzrosła o 10 proc.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rdr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wynika z danych NFG i GUS. Na problem z niezapłaconymi fakturami wskazuje już 26% przedsiębiorstw w naszym kraju. W przypadku tych najmniejszych, już trzy na cztery firmy deklarują, że mają zatory płatnicze.</w:t>
      </w:r>
    </w:p>
    <w:p w14:paraId="42B02198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 celu odzyskania należności wiele firm szuka innowacyjnego narzędzia technologicznego, by zoptymalizować pracę działu księgowości, ponieważ za dużo czasu zajmuje im przypominanie kontrahentom o niezapłaconych fakturach. W związku z tym, firmy chcą skutecznie zautomatyzować ten proces i dlatego wybierają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AI. Inteligentni asystenci głosowi zapewniają sprawną automatyzację rutynowych zadań, także tych występujących w ramach działu księgowego czy finansowego. Mogą obsługiwać także komunikację z klientami czy wierzycielami, tak samo skutecznie jak pracownicy. Co ważne, dzięki wykorzystaniu rozwiązań SaaS-owych, są to narzędzia dość szybko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aplikowalne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oraz relatywnie tanie. </w:t>
      </w:r>
    </w:p>
    <w:p w14:paraId="7A05AC11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praktyce</w:t>
      </w:r>
    </w:p>
    <w:p w14:paraId="46A6FEF0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Leroy Merlin szukał nieskomplikowanego rozwiązania, dlatego stworzyliśmy stosunkowo prostego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 imieniu Patrycja, który miał dzwonić do wybranych kontrahentów z przypomnieniem o płatności.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zapewnia nie tylko prostą informację – dba także o to, by komunikacja była zrozumiała. Jeśli odbiorca ma dodatkowe pytania lub wątpliwości, może je wyrazić, a Patrycja to zrozumie, zapisze i poinformuje rozmówcę, co dalej robić. </w:t>
      </w:r>
      <w:r>
        <w:rPr>
          <w:rFonts w:ascii="Calibri" w:hAnsi="Calibri" w:cs="Calibri"/>
          <w:color w:val="000000"/>
          <w:sz w:val="22"/>
          <w:szCs w:val="22"/>
        </w:rPr>
        <w:t xml:space="preserve">– mówi Bartosz Malinowski,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Departmant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APIFONICA.com. 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Takie działanie pozwala ograniczyć czas pracy naszego klienta, poświęcony na kontaktowanie się z dłużnikami. - </w:t>
      </w:r>
      <w:r>
        <w:rPr>
          <w:rFonts w:ascii="Calibri" w:hAnsi="Calibri" w:cs="Calibri"/>
          <w:color w:val="000000"/>
          <w:sz w:val="22"/>
          <w:szCs w:val="22"/>
        </w:rPr>
        <w:t xml:space="preserve"> dodaje Malinowski z APIFONICA.com.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14:paraId="0F8F1349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Jeśli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voicebotowi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nie uda się skontaktować z rozmówcą, Patrycja wysyła wiadomość tekstową z informacją o zaległej płatności. W ten sposób nawet osoby, które nie odbiorą, otrzymują powiadomienie. Wykonanie tych wszystkich działań, zajęłoby pracownikom Leroy Merlin co najmniej kilka godzin pracy dziennie. Dzięki wykorzystaniu innowacyjnego narzędzia, inteligentny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APIFONICA robi to w kilka minut, oszczędzając zarówno czas, jak i pieniądze firmy. Co więcej, bot konwersacyjny AI jest bardzo dobrze wyszkolony, by rozumieć ludzi w trakcie naturalnej rozmowy, dzięki czemu dba o pozytywne doświadczenia kontrahentów.</w:t>
      </w:r>
    </w:p>
    <w:p w14:paraId="7EE37FAD" w14:textId="17C42792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Mogę zdecydowanie potwierdzić, że jesteśmy zadowoleni z wyników działania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APIFONICA.com. Po pierwsze, zdejmuje on z ba</w:t>
      </w:r>
      <w:r w:rsidR="00167C99">
        <w:rPr>
          <w:rFonts w:ascii="Calibri" w:hAnsi="Calibri" w:cs="Calibri"/>
          <w:i/>
          <w:iCs/>
          <w:color w:val="000000"/>
          <w:sz w:val="22"/>
          <w:szCs w:val="22"/>
        </w:rPr>
        <w:t>r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ków naszych pracowników, którzy wcześniej wykonywali te zadania, duże obciążenie. Po drugie, słyszymy od naszych klientów o ich pozytywnych doświadczeniach związanych z wykorzystanie inteligentnego asystenta głosowego AI. - </w:t>
      </w:r>
      <w:r>
        <w:rPr>
          <w:rFonts w:ascii="Calibri" w:hAnsi="Calibri" w:cs="Calibri"/>
          <w:color w:val="000000"/>
          <w:sz w:val="22"/>
          <w:szCs w:val="22"/>
        </w:rPr>
        <w:t xml:space="preserve">mówi Anna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Uklańska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Senior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Process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Automation Manager w Leroy Merlin.</w:t>
      </w:r>
    </w:p>
    <w:p w14:paraId="78A61DD5" w14:textId="0E85509E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Wbrew powszechnemu przekonaniu,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nie muszą oznaczać wysokich kosztów wdrożenia i obsługi, ani długiego czasu wdrożenia. </w:t>
      </w:r>
      <w:r w:rsidR="000663F0">
        <w:rPr>
          <w:rFonts w:ascii="Calibri" w:hAnsi="Calibri" w:cs="Calibri"/>
          <w:color w:val="000000"/>
          <w:sz w:val="22"/>
          <w:szCs w:val="22"/>
        </w:rPr>
        <w:t>Między innymi d</w:t>
      </w:r>
      <w:r>
        <w:rPr>
          <w:rFonts w:ascii="Calibri" w:hAnsi="Calibri" w:cs="Calibri"/>
          <w:color w:val="000000"/>
          <w:sz w:val="22"/>
          <w:szCs w:val="22"/>
        </w:rPr>
        <w:t>zięki temu, są narzędziem</w:t>
      </w:r>
      <w:r w:rsidR="00DF7831">
        <w:rPr>
          <w:rFonts w:ascii="Calibri" w:hAnsi="Calibri" w:cs="Calibri"/>
          <w:color w:val="000000"/>
          <w:sz w:val="22"/>
          <w:szCs w:val="22"/>
        </w:rPr>
        <w:t xml:space="preserve"> coraz popularniejszym</w:t>
      </w:r>
      <w:r w:rsidR="00842839">
        <w:rPr>
          <w:rFonts w:ascii="Calibri" w:hAnsi="Calibri" w:cs="Calibri"/>
          <w:color w:val="000000"/>
          <w:sz w:val="22"/>
          <w:szCs w:val="22"/>
        </w:rPr>
        <w:t xml:space="preserve"> na rynku</w:t>
      </w:r>
      <w:r>
        <w:rPr>
          <w:rFonts w:ascii="Calibri" w:hAnsi="Calibri" w:cs="Calibri"/>
          <w:color w:val="000000"/>
          <w:sz w:val="22"/>
          <w:szCs w:val="22"/>
        </w:rPr>
        <w:t xml:space="preserve">. 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Koszt obsługi naszego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w przeliczeniu na tysiąc przetworzonych połączeń miesięcznie, waha się od 0,2 do 0,6 zł za połączenie, w zależności od złożoności zastosowanego rozwiązania i wybranego pakietu </w:t>
      </w:r>
      <w:r>
        <w:rPr>
          <w:rFonts w:ascii="Calibri" w:hAnsi="Calibri" w:cs="Calibri"/>
          <w:color w:val="000000"/>
          <w:sz w:val="22"/>
          <w:szCs w:val="22"/>
        </w:rPr>
        <w:t xml:space="preserve">– mówi Bartosz Malinowski,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Department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APIFONICA.com. 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Co więcej, uruchomienie nasze konwersacyjnego bota AI nie zajmuje dużo czasu. Przykładowo, nawet w ciągu kilku dni roboczych </w:t>
      </w:r>
      <w:r>
        <w:rPr>
          <w:rFonts w:ascii="Calibri" w:hAnsi="Calibri" w:cs="Calibri"/>
          <w:color w:val="000000"/>
          <w:sz w:val="22"/>
          <w:szCs w:val="22"/>
        </w:rPr>
        <w:t>- dodaje Malinowski z APIFONICA.</w:t>
      </w:r>
    </w:p>
    <w:p w14:paraId="17D37CAD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***</w:t>
      </w:r>
    </w:p>
    <w:p w14:paraId="2762BBE9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O APIFONICA</w:t>
      </w:r>
    </w:p>
    <w:p w14:paraId="11CFA2ED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Rozwiązania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Apifonica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pomagają firmom zautomatyzować komunikację w działach HR, sprzedaży, finansów i obsługi klienta. Rozwiązania te można dostosować do każdej skali działalności i specyfiki firmy: od podstawowej automatyzacji powiadomień głosowych i tekstowych po kompleksowe rozwiązania w pełni zintegrowane z systemem IT, wyposażone w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napędzanego przez sztuczną inteligencję, inteligentne raportowanie i automatyzację przepływu pracy.</w:t>
      </w:r>
    </w:p>
    <w:p w14:paraId="65AA2A4C" w14:textId="77777777" w:rsidR="00217276" w:rsidRDefault="00217276" w:rsidP="00217276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09B1844" w14:textId="77777777" w:rsidR="003A4916" w:rsidRDefault="003A4916"/>
    <w:sectPr w:rsidR="003A4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69C5" w14:textId="77777777" w:rsidR="004D3CDC" w:rsidRDefault="004D3CDC" w:rsidP="00CE40AC">
      <w:pPr>
        <w:spacing w:after="0" w:line="240" w:lineRule="auto"/>
      </w:pPr>
      <w:r>
        <w:separator/>
      </w:r>
    </w:p>
  </w:endnote>
  <w:endnote w:type="continuationSeparator" w:id="0">
    <w:p w14:paraId="55E81825" w14:textId="77777777" w:rsidR="004D3CDC" w:rsidRDefault="004D3CDC" w:rsidP="00CE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031C" w14:textId="77777777" w:rsidR="00CE40AC" w:rsidRDefault="00CE4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8BCC" w14:textId="77777777" w:rsidR="00CE40AC" w:rsidRDefault="00CE40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2A62" w14:textId="77777777" w:rsidR="00CE40AC" w:rsidRDefault="00CE4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D814" w14:textId="77777777" w:rsidR="004D3CDC" w:rsidRDefault="004D3CDC" w:rsidP="00CE40AC">
      <w:pPr>
        <w:spacing w:after="0" w:line="240" w:lineRule="auto"/>
      </w:pPr>
      <w:r>
        <w:separator/>
      </w:r>
    </w:p>
  </w:footnote>
  <w:footnote w:type="continuationSeparator" w:id="0">
    <w:p w14:paraId="696605E9" w14:textId="77777777" w:rsidR="004D3CDC" w:rsidRDefault="004D3CDC" w:rsidP="00CE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646" w14:textId="77777777" w:rsidR="00CE40AC" w:rsidRDefault="00CE40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53AD" w14:textId="008E03BC" w:rsidR="00CE40AC" w:rsidRDefault="00CE40AC" w:rsidP="00CE40AC">
    <w:pPr>
      <w:pStyle w:val="Nagwek"/>
      <w:jc w:val="center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6331F9B1" wp14:editId="0F44F690">
          <wp:extent cx="1638300" cy="5251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6985" w14:textId="77777777" w:rsidR="00CE40AC" w:rsidRDefault="00CE40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6"/>
    <w:rsid w:val="000663F0"/>
    <w:rsid w:val="001248AB"/>
    <w:rsid w:val="00167C99"/>
    <w:rsid w:val="00217276"/>
    <w:rsid w:val="00274E86"/>
    <w:rsid w:val="003A4916"/>
    <w:rsid w:val="003F6149"/>
    <w:rsid w:val="004D3CDC"/>
    <w:rsid w:val="00604069"/>
    <w:rsid w:val="0080640C"/>
    <w:rsid w:val="00842839"/>
    <w:rsid w:val="00956EAD"/>
    <w:rsid w:val="00BD4D1A"/>
    <w:rsid w:val="00BE77E6"/>
    <w:rsid w:val="00C37497"/>
    <w:rsid w:val="00C40DD7"/>
    <w:rsid w:val="00CD56D1"/>
    <w:rsid w:val="00CE40AC"/>
    <w:rsid w:val="00DF7831"/>
    <w:rsid w:val="00E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4D25"/>
  <w15:chartTrackingRefBased/>
  <w15:docId w15:val="{E8DBA039-C8BE-45D6-9487-849E0B44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0AC"/>
  </w:style>
  <w:style w:type="paragraph" w:styleId="Stopka">
    <w:name w:val="footer"/>
    <w:basedOn w:val="Normalny"/>
    <w:link w:val="StopkaZnak"/>
    <w:uiPriority w:val="99"/>
    <w:unhideWhenUsed/>
    <w:rsid w:val="00CE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20</cp:revision>
  <dcterms:created xsi:type="dcterms:W3CDTF">2023-11-29T07:47:00Z</dcterms:created>
  <dcterms:modified xsi:type="dcterms:W3CDTF">2023-11-29T08:05:00Z</dcterms:modified>
</cp:coreProperties>
</file>