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ACC9" w14:textId="4E259B4C" w:rsidR="007A7CC1" w:rsidRDefault="007A7CC1" w:rsidP="007A7CC1">
      <w:pPr>
        <w:pStyle w:val="NormalnyWeb"/>
        <w:spacing w:before="0" w:beforeAutospacing="0" w:after="240" w:afterAutospacing="0"/>
        <w:jc w:val="right"/>
      </w:pPr>
      <w:r>
        <w:rPr>
          <w:rFonts w:ascii="Calibri" w:hAnsi="Calibri" w:cs="Calibri"/>
          <w:color w:val="000000"/>
        </w:rPr>
        <w:t xml:space="preserve">Warszawa, </w:t>
      </w:r>
      <w:r w:rsidR="006A6185">
        <w:rPr>
          <w:rFonts w:ascii="Calibri" w:hAnsi="Calibri" w:cs="Calibri"/>
          <w:color w:val="000000"/>
        </w:rPr>
        <w:t>05</w:t>
      </w:r>
      <w:r>
        <w:rPr>
          <w:rFonts w:ascii="Calibri" w:hAnsi="Calibri" w:cs="Calibri"/>
          <w:color w:val="000000"/>
        </w:rPr>
        <w:t>.0</w:t>
      </w:r>
      <w:r w:rsidR="006A6185">
        <w:rPr>
          <w:rFonts w:ascii="Calibri" w:hAnsi="Calibri" w:cs="Calibri"/>
          <w:color w:val="000000"/>
        </w:rPr>
        <w:t>3</w:t>
      </w:r>
      <w:r>
        <w:rPr>
          <w:rFonts w:ascii="Calibri" w:hAnsi="Calibri" w:cs="Calibri"/>
          <w:color w:val="000000"/>
        </w:rPr>
        <w:t>.2024</w:t>
      </w:r>
    </w:p>
    <w:p w14:paraId="15AF5564" w14:textId="77777777" w:rsidR="007A7CC1" w:rsidRDefault="007A7CC1" w:rsidP="007A7CC1">
      <w:pPr>
        <w:pStyle w:val="NormalnyWeb"/>
        <w:spacing w:before="240" w:beforeAutospacing="0" w:after="240" w:afterAutospacing="0"/>
        <w:jc w:val="both"/>
      </w:pPr>
      <w:r>
        <w:rPr>
          <w:rFonts w:ascii="Calibri" w:hAnsi="Calibri" w:cs="Calibri"/>
          <w:b/>
          <w:bCs/>
          <w:color w:val="000000"/>
        </w:rPr>
        <w:t>4FUND.COM ROŚNIE ZNACZNIE SZYBCIEJ NIŻ ZRZUTKA</w:t>
      </w:r>
    </w:p>
    <w:p w14:paraId="026BA3EA" w14:textId="77777777" w:rsidR="007A7CC1" w:rsidRDefault="007A7CC1" w:rsidP="007A7CC1">
      <w:pPr>
        <w:pStyle w:val="NormalnyWeb"/>
        <w:spacing w:before="0" w:beforeAutospacing="0" w:after="240" w:afterAutospacing="0"/>
        <w:jc w:val="both"/>
      </w:pPr>
      <w:r>
        <w:rPr>
          <w:rFonts w:ascii="Calibri" w:hAnsi="Calibri" w:cs="Calibri"/>
          <w:b/>
          <w:bCs/>
          <w:color w:val="000000"/>
        </w:rPr>
        <w:t>Średnia wartość wpłaty na serwisie 4fund to ponad 220 zł, czyli 2,5 razy więcej niż na zrzutka.pl. Dynamika wpłacanych pieniędzy na zagranicznej platformie rośnie w tempie nawet trzycyfrowym, a ruch jest trzy razy większy niż zakładany przed startem. W efekcie 4fund potrzebował zaledwie 6 miesięcy, aby osiągnąć wyniki, jakie zrzutka.pl uzyskała dopiero po 30 miesiącach od startu.</w:t>
      </w:r>
    </w:p>
    <w:p w14:paraId="767BFF87" w14:textId="77777777" w:rsidR="007A7CC1" w:rsidRDefault="007A7CC1" w:rsidP="007A7CC1">
      <w:pPr>
        <w:pStyle w:val="NormalnyWeb"/>
        <w:spacing w:before="240" w:beforeAutospacing="0" w:after="240" w:afterAutospacing="0"/>
        <w:jc w:val="both"/>
      </w:pPr>
      <w:r>
        <w:rPr>
          <w:rFonts w:ascii="Calibri" w:hAnsi="Calibri" w:cs="Calibri"/>
          <w:color w:val="000000"/>
        </w:rPr>
        <w:t>4fund.com, zagraniczna wersja zrzutka.pl dostępna w całej Unii Europejskiej, wystartował w sierpniu 2023 r. Choć początki nowych przedsięwzięć zazwyczaj bywają trudne, to w przypadku tego portalu nie można tego powiedzieć. Z miesiąca na miesiąc rośnie zarówno liczba zarejestrowanych użytkowników, tj. zakładających zagraniczne zrzutki, jak i wartość wpłaconych pieniędzy na 4fund. W ciągu zaledwie pół roku od startu, zarejestrowało się już blisko 18 tysięcy internautów, którzy zebrali ponad 800 tysięcy złotych. Warto także zwrócić uwagę na dynamikę wzrostów. Co miesiąc liczba wpłaconych środków rośnie w tempie dwucyfrowym, a w ostatnich dwóch miesiącach w trzycyfrowym. W ciągu pierwszych pięciu miesięcy platforma zebrała łącznie 84 100 euro, a już w styczniu 2024 r. było to blisko 100 tysięcy euro.</w:t>
      </w:r>
    </w:p>
    <w:p w14:paraId="0E06CEBE" w14:textId="77777777" w:rsidR="007A7CC1" w:rsidRDefault="007A7CC1" w:rsidP="007A7CC1">
      <w:pPr>
        <w:pStyle w:val="NormalnyWeb"/>
        <w:spacing w:before="240" w:beforeAutospacing="0" w:after="240" w:afterAutospacing="0"/>
        <w:jc w:val="both"/>
      </w:pPr>
      <w:r>
        <w:rPr>
          <w:rFonts w:ascii="Calibri" w:hAnsi="Calibri" w:cs="Calibri"/>
          <w:i/>
          <w:iCs/>
          <w:color w:val="000000"/>
        </w:rPr>
        <w:t>- Biorąc pod uwagę dane, należy uznać że 4fund.com rozwija się znacznie dynamiczniej niż spółka matka, tj. zrzutka.pl, w początkowych etapach swojej działalności.</w:t>
      </w:r>
      <w:r>
        <w:rPr>
          <w:rFonts w:ascii="Calibri" w:hAnsi="Calibri" w:cs="Calibri"/>
          <w:color w:val="000000"/>
        </w:rPr>
        <w:t xml:space="preserve"> </w:t>
      </w:r>
      <w:r>
        <w:rPr>
          <w:rFonts w:ascii="Calibri" w:hAnsi="Calibri" w:cs="Calibri"/>
          <w:i/>
          <w:iCs/>
          <w:color w:val="000000"/>
        </w:rPr>
        <w:t xml:space="preserve">Kwotę 440 tysięcy złotych, czyli ok 100 tysięcy euro, zebranych w ciągu jednego miesiąca na platformie zrzutka.pl po raz pierwszy odnotowaliśmy w czerwcu 2016 roku, czyli ponad 2,5 roku po oficjalnym uruchomieniu portalu. W przypadku 4fund.com, wystarczyło zaledwie 6 miesięcy od startu, aby uzyskać takie same rezultaty.  </w:t>
      </w:r>
      <w:r>
        <w:rPr>
          <w:rFonts w:ascii="Calibri" w:hAnsi="Calibri" w:cs="Calibri"/>
          <w:color w:val="000000"/>
        </w:rPr>
        <w:t xml:space="preserve">-  mówi Krzysztof Ilnicki, wiceprezes zarządu zrzutka.pl. - </w:t>
      </w:r>
      <w:r>
        <w:rPr>
          <w:rFonts w:ascii="Calibri" w:hAnsi="Calibri" w:cs="Calibri"/>
          <w:i/>
          <w:iCs/>
          <w:color w:val="000000"/>
        </w:rPr>
        <w:t>Z kolei, zrzutka potrzebowała 29 miesięcy, aby zarejestrowało się na niej łącznie 17 tysięcy użytkowników. W przypadku zagranicznej wersji portalu ten wynik został osiągnięty w zaledwie pół roku.</w:t>
      </w:r>
      <w:r>
        <w:rPr>
          <w:rFonts w:ascii="Calibri" w:hAnsi="Calibri" w:cs="Calibri"/>
          <w:color w:val="000000"/>
        </w:rPr>
        <w:t xml:space="preserve"> – dodaje Ilnicki.</w:t>
      </w:r>
    </w:p>
    <w:p w14:paraId="3635FA68" w14:textId="77777777" w:rsidR="007A7CC1" w:rsidRDefault="007A7CC1" w:rsidP="007A7CC1">
      <w:pPr>
        <w:pStyle w:val="NormalnyWeb"/>
        <w:spacing w:before="240" w:beforeAutospacing="0" w:after="240" w:afterAutospacing="0"/>
        <w:jc w:val="both"/>
      </w:pPr>
      <w:r>
        <w:rPr>
          <w:rFonts w:ascii="Calibri" w:hAnsi="Calibri" w:cs="Calibri"/>
          <w:color w:val="000000"/>
        </w:rPr>
        <w:t>Średnia wartość wpłaty na 4fund.com to 221 zł, czyli ponad 2,5 razy więcej niż na zrzutka.pl, gdzie ta kwota wynosi 87,50 zł. Na europejskiej wersji zrzutki rejestruje się najwięcej użytkowników pochodzących z Rumunii, Polski, Portugalii i Włoch. Z kolei, najwięcej pieniędzy, poza Polakami, na 4fund.com zbierają mieszkańcy Estonii, Malty, Francji i Szwecji.</w:t>
      </w:r>
    </w:p>
    <w:p w14:paraId="4FD44823" w14:textId="71880ED5" w:rsidR="007A7CC1" w:rsidRDefault="007A7CC1" w:rsidP="007A7CC1">
      <w:pPr>
        <w:pStyle w:val="NormalnyWeb"/>
        <w:spacing w:before="240" w:beforeAutospacing="0" w:after="240" w:afterAutospacing="0"/>
        <w:rPr>
          <w:rFonts w:ascii="Calibri" w:hAnsi="Calibri" w:cs="Calibri"/>
          <w:b/>
          <w:bCs/>
          <w:color w:val="000000"/>
        </w:rPr>
      </w:pPr>
      <w:r>
        <w:rPr>
          <w:rFonts w:ascii="Calibri" w:hAnsi="Calibri" w:cs="Calibri"/>
          <w:b/>
          <w:bCs/>
          <w:color w:val="000000"/>
        </w:rPr>
        <w:t> </w:t>
      </w:r>
      <w:r w:rsidR="007F266B" w:rsidRPr="001E1AA5">
        <w:rPr>
          <w:noProof/>
        </w:rPr>
        <w:drawing>
          <wp:inline distT="0" distB="0" distL="0" distR="0" wp14:anchorId="0BADEDE1" wp14:editId="4D31D72C">
            <wp:extent cx="5760720" cy="937895"/>
            <wp:effectExtent l="0" t="0" r="0" b="0"/>
            <wp:docPr id="10184740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37895"/>
                    </a:xfrm>
                    <a:prstGeom prst="rect">
                      <a:avLst/>
                    </a:prstGeom>
                    <a:noFill/>
                    <a:ln>
                      <a:noFill/>
                    </a:ln>
                  </pic:spPr>
                </pic:pic>
              </a:graphicData>
            </a:graphic>
          </wp:inline>
        </w:drawing>
      </w:r>
    </w:p>
    <w:p w14:paraId="2FA8660E" w14:textId="6A5FFB01" w:rsidR="007E5053" w:rsidRDefault="007E5053" w:rsidP="007A7CC1">
      <w:pPr>
        <w:pStyle w:val="NormalnyWeb"/>
        <w:spacing w:before="240" w:beforeAutospacing="0" w:after="240" w:afterAutospacing="0"/>
      </w:pPr>
      <w:r w:rsidRPr="007E5053">
        <w:rPr>
          <w:rFonts w:asciiTheme="minorHAnsi" w:hAnsiTheme="minorHAnsi" w:cstheme="minorHAnsi"/>
          <w:i/>
          <w:iCs/>
          <w:sz w:val="18"/>
          <w:szCs w:val="18"/>
        </w:rPr>
        <w:t>Źródło:</w:t>
      </w:r>
      <w:r w:rsidRPr="007E5053">
        <w:rPr>
          <w:rFonts w:ascii="Calibri" w:hAnsi="Calibri" w:cs="Calibri"/>
          <w:i/>
          <w:iCs/>
          <w:color w:val="000000"/>
          <w:sz w:val="18"/>
          <w:szCs w:val="18"/>
        </w:rPr>
        <w:t xml:space="preserve"> 4fund.com, III 2024</w:t>
      </w:r>
    </w:p>
    <w:p w14:paraId="1DE0572F" w14:textId="6A08C8F3" w:rsidR="007A7CC1" w:rsidRDefault="007A7CC1" w:rsidP="007A7CC1">
      <w:pPr>
        <w:pStyle w:val="NormalnyWeb"/>
        <w:spacing w:before="240" w:beforeAutospacing="0" w:after="240" w:afterAutospacing="0"/>
        <w:rPr>
          <w:rFonts w:ascii="Calibri" w:hAnsi="Calibri" w:cs="Calibri"/>
          <w:b/>
          <w:bCs/>
          <w:color w:val="000000"/>
        </w:rPr>
      </w:pPr>
      <w:r>
        <w:rPr>
          <w:rFonts w:ascii="Calibri" w:hAnsi="Calibri" w:cs="Calibri"/>
          <w:b/>
          <w:bCs/>
          <w:color w:val="000000"/>
        </w:rPr>
        <w:lastRenderedPageBreak/>
        <w:t> </w:t>
      </w:r>
      <w:r w:rsidR="007F266B">
        <w:rPr>
          <w:noProof/>
        </w:rPr>
        <w:drawing>
          <wp:inline distT="0" distB="0" distL="0" distR="0" wp14:anchorId="6E121147" wp14:editId="462DCC6D">
            <wp:extent cx="4572000" cy="2743200"/>
            <wp:effectExtent l="0" t="0" r="0" b="0"/>
            <wp:docPr id="1524838782" name="Wykres 1">
              <a:extLst xmlns:a="http://schemas.openxmlformats.org/drawingml/2006/main">
                <a:ext uri="{FF2B5EF4-FFF2-40B4-BE49-F238E27FC236}">
                  <a16:creationId xmlns:a16="http://schemas.microsoft.com/office/drawing/2014/main" id="{F846E94E-ADAD-D026-9611-CA09536CC9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F9CF4A" w14:textId="4F920DD8" w:rsidR="007E5053" w:rsidRDefault="007E5053" w:rsidP="007A7CC1">
      <w:pPr>
        <w:pStyle w:val="NormalnyWeb"/>
        <w:spacing w:before="240" w:beforeAutospacing="0" w:after="240" w:afterAutospacing="0"/>
      </w:pPr>
      <w:r w:rsidRPr="007E5053">
        <w:rPr>
          <w:rFonts w:asciiTheme="minorHAnsi" w:hAnsiTheme="minorHAnsi" w:cstheme="minorHAnsi"/>
          <w:i/>
          <w:iCs/>
          <w:sz w:val="18"/>
          <w:szCs w:val="18"/>
        </w:rPr>
        <w:t>Źródło:</w:t>
      </w:r>
      <w:r w:rsidRPr="007E5053">
        <w:rPr>
          <w:rFonts w:ascii="Calibri" w:hAnsi="Calibri" w:cs="Calibri"/>
          <w:i/>
          <w:iCs/>
          <w:color w:val="000000"/>
          <w:sz w:val="18"/>
          <w:szCs w:val="18"/>
        </w:rPr>
        <w:t xml:space="preserve"> 4fund.com, III 2024</w:t>
      </w:r>
    </w:p>
    <w:p w14:paraId="427D7234" w14:textId="73B37400" w:rsidR="007A7CC1" w:rsidRDefault="007F266B" w:rsidP="007A7CC1">
      <w:pPr>
        <w:pStyle w:val="NormalnyWeb"/>
        <w:spacing w:before="240" w:beforeAutospacing="0" w:after="240" w:afterAutospacing="0"/>
      </w:pPr>
      <w:r w:rsidRPr="00CC666A">
        <w:rPr>
          <w:noProof/>
        </w:rPr>
        <w:drawing>
          <wp:inline distT="0" distB="0" distL="0" distR="0" wp14:anchorId="467616DD" wp14:editId="7DC9387A">
            <wp:extent cx="5760720" cy="629920"/>
            <wp:effectExtent l="0" t="0" r="0" b="0"/>
            <wp:docPr id="97504802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29920"/>
                    </a:xfrm>
                    <a:prstGeom prst="rect">
                      <a:avLst/>
                    </a:prstGeom>
                    <a:noFill/>
                    <a:ln>
                      <a:noFill/>
                    </a:ln>
                  </pic:spPr>
                </pic:pic>
              </a:graphicData>
            </a:graphic>
          </wp:inline>
        </w:drawing>
      </w:r>
    </w:p>
    <w:p w14:paraId="32D7A7F6" w14:textId="165367D4" w:rsidR="007E5053" w:rsidRDefault="007E5053" w:rsidP="007A7CC1">
      <w:pPr>
        <w:pStyle w:val="NormalnyWeb"/>
        <w:spacing w:before="240" w:beforeAutospacing="0" w:after="240" w:afterAutospacing="0"/>
      </w:pPr>
      <w:r w:rsidRPr="007E5053">
        <w:rPr>
          <w:rFonts w:asciiTheme="minorHAnsi" w:hAnsiTheme="minorHAnsi" w:cstheme="minorHAnsi"/>
          <w:i/>
          <w:iCs/>
          <w:sz w:val="18"/>
          <w:szCs w:val="18"/>
        </w:rPr>
        <w:t>Źródło:</w:t>
      </w:r>
      <w:r w:rsidRPr="007E5053">
        <w:rPr>
          <w:rFonts w:ascii="Calibri" w:hAnsi="Calibri" w:cs="Calibri"/>
          <w:i/>
          <w:iCs/>
          <w:color w:val="000000"/>
          <w:sz w:val="18"/>
          <w:szCs w:val="18"/>
        </w:rPr>
        <w:t xml:space="preserve"> 4fund.com, III 2024</w:t>
      </w:r>
    </w:p>
    <w:p w14:paraId="4154E052" w14:textId="1B9B084A" w:rsidR="007F266B" w:rsidRDefault="007F266B" w:rsidP="007A7CC1">
      <w:pPr>
        <w:pStyle w:val="NormalnyWeb"/>
        <w:spacing w:before="240" w:beforeAutospacing="0" w:after="240" w:afterAutospacing="0"/>
      </w:pPr>
      <w:r>
        <w:rPr>
          <w:noProof/>
        </w:rPr>
        <w:drawing>
          <wp:inline distT="0" distB="0" distL="0" distR="0" wp14:anchorId="2599D221" wp14:editId="191F0E43">
            <wp:extent cx="4572000" cy="2743200"/>
            <wp:effectExtent l="0" t="0" r="0" b="0"/>
            <wp:docPr id="1740556299" name="Wykres 1">
              <a:extLst xmlns:a="http://schemas.openxmlformats.org/drawingml/2006/main">
                <a:ext uri="{FF2B5EF4-FFF2-40B4-BE49-F238E27FC236}">
                  <a16:creationId xmlns:a16="http://schemas.microsoft.com/office/drawing/2014/main" id="{30DF1753-712B-A26E-16CB-5F0FADDAD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D3043E" w14:textId="74C9B4FE" w:rsidR="007F266B" w:rsidRPr="007E5053" w:rsidRDefault="007F266B" w:rsidP="007A7CC1">
      <w:pPr>
        <w:pStyle w:val="NormalnyWeb"/>
        <w:spacing w:before="240" w:beforeAutospacing="0" w:after="240" w:afterAutospacing="0"/>
        <w:rPr>
          <w:rFonts w:ascii="Calibri" w:hAnsi="Calibri" w:cs="Calibri"/>
          <w:i/>
          <w:iCs/>
          <w:color w:val="000000"/>
          <w:sz w:val="18"/>
          <w:szCs w:val="18"/>
        </w:rPr>
      </w:pPr>
      <w:r w:rsidRPr="007E5053">
        <w:rPr>
          <w:rFonts w:asciiTheme="minorHAnsi" w:hAnsiTheme="minorHAnsi" w:cstheme="minorHAnsi"/>
          <w:i/>
          <w:iCs/>
          <w:sz w:val="18"/>
          <w:szCs w:val="18"/>
        </w:rPr>
        <w:t>Źródło:</w:t>
      </w:r>
      <w:r w:rsidRPr="007E5053">
        <w:rPr>
          <w:rFonts w:ascii="Calibri" w:hAnsi="Calibri" w:cs="Calibri"/>
          <w:i/>
          <w:iCs/>
          <w:color w:val="000000"/>
          <w:sz w:val="18"/>
          <w:szCs w:val="18"/>
        </w:rPr>
        <w:t xml:space="preserve"> </w:t>
      </w:r>
      <w:r w:rsidR="007E5053" w:rsidRPr="007E5053">
        <w:rPr>
          <w:rFonts w:ascii="Calibri" w:hAnsi="Calibri" w:cs="Calibri"/>
          <w:i/>
          <w:iCs/>
          <w:color w:val="000000"/>
          <w:sz w:val="18"/>
          <w:szCs w:val="18"/>
        </w:rPr>
        <w:t>4fund.com, III 2024</w:t>
      </w:r>
      <w:r w:rsidRPr="007E5053">
        <w:rPr>
          <w:rFonts w:ascii="Calibri" w:hAnsi="Calibri" w:cs="Calibri"/>
          <w:i/>
          <w:iCs/>
          <w:color w:val="000000"/>
          <w:sz w:val="18"/>
          <w:szCs w:val="18"/>
        </w:rPr>
        <w:t xml:space="preserve"> </w:t>
      </w:r>
    </w:p>
    <w:p w14:paraId="6192FD58" w14:textId="77777777" w:rsidR="007A7CC1" w:rsidRDefault="007A7CC1" w:rsidP="007A7CC1">
      <w:pPr>
        <w:pStyle w:val="NormalnyWeb"/>
        <w:spacing w:before="0" w:beforeAutospacing="0" w:after="240" w:afterAutospacing="0"/>
        <w:jc w:val="both"/>
      </w:pPr>
      <w:r>
        <w:rPr>
          <w:rFonts w:ascii="Calibri" w:hAnsi="Calibri" w:cs="Calibri"/>
          <w:color w:val="000000"/>
        </w:rPr>
        <w:t>Pierwsze lata funkcjonowania zrzutka.pl były wyzwaniem, gdyż crowdfunding stanowił stosunkowo nowe zagadnienie dla Polaków. Dlatego też, platforma musiała nie tylko ewangelizować rynek i edukować internautów, ale także pokazywać, jak efektywnie wykorzystywać tę formę wsparcia. Dodatkowo, zrzutka.pl była w fazie rozwoju, a założyciele i pracownicy nieustannie pracowali nad jej ulepszaniem, w tym dodawaniem nowych funkcjonalności, aby zapewnić użytkownikom jak najlepsze doświadczenia. </w:t>
      </w:r>
    </w:p>
    <w:p w14:paraId="5F0E0B9C" w14:textId="77777777" w:rsidR="007A7CC1" w:rsidRDefault="007A7CC1" w:rsidP="007A7CC1">
      <w:pPr>
        <w:pStyle w:val="NormalnyWeb"/>
        <w:spacing w:before="0" w:beforeAutospacing="0" w:after="240" w:afterAutospacing="0"/>
        <w:jc w:val="both"/>
      </w:pPr>
      <w:r>
        <w:rPr>
          <w:rFonts w:ascii="Calibri" w:hAnsi="Calibri" w:cs="Calibri"/>
          <w:color w:val="000000"/>
        </w:rPr>
        <w:lastRenderedPageBreak/>
        <w:t xml:space="preserve">Z kolei, 4fund.com to co prawda startup, ale stoją za nim doświadczeni menedżerowie i pracownicy zrzutka.pl. Dodatkowo, rynek unijny to rynek dziesięciokrotnie większy niż krajowy. Na terenie 28 państw członkowskich zamieszkuje blisko 450 mln mieszkańców, podczas gdy w Polsce niemal 38 mln. Stan rozwoju rynku finansowania społecznościowego jest wyższy niż nad Wisłą. Największe rynki w UE to Niemcy, Francja i Włochy, na których łącznie działa blisko 800 platform </w:t>
      </w:r>
      <w:proofErr w:type="spellStart"/>
      <w:r>
        <w:rPr>
          <w:rFonts w:ascii="Calibri" w:hAnsi="Calibri" w:cs="Calibri"/>
          <w:color w:val="000000"/>
        </w:rPr>
        <w:t>crowdfundingowych</w:t>
      </w:r>
      <w:proofErr w:type="spellEnd"/>
      <w:r>
        <w:rPr>
          <w:rFonts w:ascii="Calibri" w:hAnsi="Calibri" w:cs="Calibri"/>
          <w:color w:val="000000"/>
        </w:rPr>
        <w:t xml:space="preserve">, podczas gdy w Polsce jest to zaledwie około 30. Sam rynek niemiecki w 2022 roku był wart ponad 1,5 mld euro, tj. 6,6 mld złotych. W tym samym okresie wartość rodzimego rynku </w:t>
      </w:r>
      <w:proofErr w:type="spellStart"/>
      <w:r>
        <w:rPr>
          <w:rFonts w:ascii="Calibri" w:hAnsi="Calibri" w:cs="Calibri"/>
          <w:color w:val="000000"/>
        </w:rPr>
        <w:t>crowdfundingowego</w:t>
      </w:r>
      <w:proofErr w:type="spellEnd"/>
      <w:r>
        <w:rPr>
          <w:rFonts w:ascii="Calibri" w:hAnsi="Calibri" w:cs="Calibri"/>
          <w:color w:val="000000"/>
        </w:rPr>
        <w:t xml:space="preserve"> wyniosła zaledwie 1,1 mld zł, a w 2023 roku spadła poniżej miliarda zł. </w:t>
      </w:r>
    </w:p>
    <w:p w14:paraId="38E03611" w14:textId="77777777" w:rsidR="007A7CC1" w:rsidRDefault="007A7CC1" w:rsidP="007A7CC1">
      <w:pPr>
        <w:pStyle w:val="NormalnyWeb"/>
        <w:spacing w:before="240" w:beforeAutospacing="0" w:after="240" w:afterAutospacing="0"/>
        <w:jc w:val="both"/>
      </w:pPr>
      <w:r>
        <w:rPr>
          <w:rFonts w:ascii="Calibri" w:hAnsi="Calibri" w:cs="Calibri"/>
          <w:i/>
          <w:iCs/>
          <w:color w:val="000000"/>
        </w:rPr>
        <w:t>- Rynek europejski daje znacznie większe możliwości niż polski, a my, dzięki dziesięcioletniemu doświadczeniu, czujemy się na niego dobrze przygotowani.</w:t>
      </w:r>
      <w:r>
        <w:rPr>
          <w:rFonts w:ascii="Calibri" w:hAnsi="Calibri" w:cs="Calibri"/>
          <w:color w:val="000000"/>
        </w:rPr>
        <w:t xml:space="preserve"> -  mówi Tomasz Chołast, członek zarządu zrzutka.pl.</w:t>
      </w:r>
      <w:r>
        <w:rPr>
          <w:rFonts w:ascii="Calibri" w:hAnsi="Calibri" w:cs="Calibri"/>
          <w:i/>
          <w:iCs/>
          <w:color w:val="000000"/>
        </w:rPr>
        <w:t xml:space="preserve"> - Co warto podkreślić, oferujemy dopracowaną platformę z unikalnym modelem prowadzenia zbiórek bez dodatkowych prowizji. Wykorzystujemy również nasze sprawdzone i najskuteczniejsze dotychczas strategie marketingowe, które pozwalają nam efektywnie dotrzeć do naszej docelowej grupy odbiorców i budować zaufanie do naszej marki w Europie. </w:t>
      </w:r>
      <w:r>
        <w:rPr>
          <w:rFonts w:ascii="Calibri" w:hAnsi="Calibri" w:cs="Calibri"/>
          <w:color w:val="000000"/>
        </w:rPr>
        <w:t>-  dodaje Chołast ze zrzutka.pl.</w:t>
      </w:r>
    </w:p>
    <w:p w14:paraId="0C86EE37" w14:textId="77777777" w:rsidR="007A7CC1" w:rsidRDefault="007A7CC1" w:rsidP="007A7CC1">
      <w:pPr>
        <w:pStyle w:val="NormalnyWeb"/>
        <w:spacing w:before="240" w:beforeAutospacing="0" w:after="240" w:afterAutospacing="0"/>
        <w:jc w:val="both"/>
      </w:pPr>
      <w:r>
        <w:rPr>
          <w:rFonts w:ascii="Calibri" w:hAnsi="Calibri" w:cs="Calibri"/>
          <w:color w:val="000000"/>
        </w:rPr>
        <w:t xml:space="preserve">Na dobry wynik w pierwszych sześciu miesiącach działania 4fund, mogły mieć wpływ zagraniczne zrzutki m.in. organizowane w ramach Wielkiej Orkiestry Świątecznej Pomocy. W styczniu na 4fund.com grały zagraniczne Sztaby WOŚP - Madryt, Berlin, Frankfurt, Cypr i Dublin. Każdy z nich miał własną zrzutkę, która umożliwiała wsparcie finału w euro. Sztab na Cyprze na swojej zrzutce prowadził ciekawe licytacje jak np. Wstęp na plan filmowy seriali:  </w:t>
      </w:r>
      <w:hyperlink r:id="rId10" w:history="1">
        <w:r>
          <w:rPr>
            <w:rStyle w:val="Hipercze"/>
            <w:rFonts w:ascii="Calibri" w:hAnsi="Calibri" w:cs="Calibri"/>
            <w:color w:val="1155CC"/>
          </w:rPr>
          <w:t>https://4fund.com/wospcypr</w:t>
        </w:r>
      </w:hyperlink>
      <w:r>
        <w:rPr>
          <w:rFonts w:ascii="Calibri" w:hAnsi="Calibri" w:cs="Calibri"/>
          <w:color w:val="000000"/>
        </w:rPr>
        <w:t xml:space="preserve">. Wielkim sukcesem okazała się także zrzutka sztabu w Dublinie, która na ten moment jest rekordową zrzutką: </w:t>
      </w:r>
      <w:hyperlink r:id="rId11" w:history="1">
        <w:r>
          <w:rPr>
            <w:rStyle w:val="Hipercze"/>
            <w:rFonts w:ascii="Calibri" w:hAnsi="Calibri" w:cs="Calibri"/>
            <w:color w:val="1155CC"/>
          </w:rPr>
          <w:t>https://4fund.com/wospdublin</w:t>
        </w:r>
      </w:hyperlink>
    </w:p>
    <w:p w14:paraId="5DD0E955" w14:textId="77777777" w:rsidR="00653933" w:rsidRPr="00190A96" w:rsidRDefault="00653933" w:rsidP="00653933">
      <w:pPr>
        <w:spacing w:line="240" w:lineRule="auto"/>
        <w:jc w:val="both"/>
      </w:pPr>
      <w:r w:rsidRPr="00190A96">
        <w:t>***</w:t>
      </w:r>
    </w:p>
    <w:p w14:paraId="32943773" w14:textId="77777777" w:rsidR="00653933" w:rsidRPr="00190A96" w:rsidRDefault="00653933" w:rsidP="00653933">
      <w:pPr>
        <w:spacing w:line="240" w:lineRule="auto"/>
        <w:jc w:val="both"/>
        <w:rPr>
          <w:b/>
        </w:rPr>
      </w:pPr>
      <w:r w:rsidRPr="00190A96">
        <w:rPr>
          <w:b/>
        </w:rPr>
        <w:t>O Zrzutka.pl</w:t>
      </w:r>
    </w:p>
    <w:p w14:paraId="7B1FFAE2" w14:textId="77777777" w:rsidR="00653933" w:rsidRPr="00190A96" w:rsidRDefault="00653933" w:rsidP="00653933">
      <w:pPr>
        <w:spacing w:line="240" w:lineRule="auto"/>
        <w:jc w:val="both"/>
      </w:pPr>
      <w:r w:rsidRPr="00190A96">
        <w:t xml:space="preserve">Zrzutka.pl to narzędzie do samodzielnego zorganizowania zbiórki pieniężnej na dowolnie wybrany cel, za darmo, bez prowizji. Zrzutka.pl to nie tylko platforma </w:t>
      </w:r>
      <w:proofErr w:type="spellStart"/>
      <w:r w:rsidRPr="00190A96">
        <w:t>crowdfundingowa</w:t>
      </w:r>
      <w:proofErr w:type="spellEnd"/>
      <w:r w:rsidRPr="00190A96">
        <w:t xml:space="preserve"> (finansowanie społecznościowe wybranego projektu) i </w:t>
      </w:r>
      <w:proofErr w:type="spellStart"/>
      <w:r w:rsidRPr="00190A96">
        <w:t>fundraisingowa</w:t>
      </w:r>
      <w:proofErr w:type="spellEnd"/>
      <w:r w:rsidRPr="00190A96">
        <w:t xml:space="preserve">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w:t>
      </w:r>
      <w:proofErr w:type="spellStart"/>
      <w:r w:rsidRPr="00190A96">
        <w:t>Indiegogo</w:t>
      </w:r>
      <w:proofErr w:type="spellEnd"/>
      <w:r w:rsidRPr="00190A96">
        <w:t xml:space="preserve">, z najbardziej znanym wirtualnym portfelem świata jakim jest </w:t>
      </w:r>
      <w:proofErr w:type="spellStart"/>
      <w:r w:rsidRPr="00190A96">
        <w:t>PayPal</w:t>
      </w:r>
      <w:proofErr w:type="spellEnd"/>
      <w:r w:rsidRPr="00190A96">
        <w:t>. Zrzutkę może założyć osoba prywatna, a także firma, fundacja czy instytucja.</w:t>
      </w:r>
    </w:p>
    <w:p w14:paraId="587DC443" w14:textId="77777777" w:rsidR="003A4916" w:rsidRDefault="003A4916"/>
    <w:sectPr w:rsidR="003A491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78A3" w14:textId="77777777" w:rsidR="00FE7245" w:rsidRDefault="00FE7245" w:rsidP="00E2040B">
      <w:pPr>
        <w:spacing w:after="0" w:line="240" w:lineRule="auto"/>
      </w:pPr>
      <w:r>
        <w:separator/>
      </w:r>
    </w:p>
  </w:endnote>
  <w:endnote w:type="continuationSeparator" w:id="0">
    <w:p w14:paraId="3AF2B4ED" w14:textId="77777777" w:rsidR="00FE7245" w:rsidRDefault="00FE7245" w:rsidP="00E2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AD56" w14:textId="77777777" w:rsidR="00E2040B" w:rsidRDefault="00E204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991" w14:textId="77777777" w:rsidR="00E2040B" w:rsidRDefault="00E204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B289" w14:textId="77777777" w:rsidR="00E2040B" w:rsidRDefault="00E204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B5AA" w14:textId="77777777" w:rsidR="00FE7245" w:rsidRDefault="00FE7245" w:rsidP="00E2040B">
      <w:pPr>
        <w:spacing w:after="0" w:line="240" w:lineRule="auto"/>
      </w:pPr>
      <w:r>
        <w:separator/>
      </w:r>
    </w:p>
  </w:footnote>
  <w:footnote w:type="continuationSeparator" w:id="0">
    <w:p w14:paraId="05D2C707" w14:textId="77777777" w:rsidR="00FE7245" w:rsidRDefault="00FE7245" w:rsidP="00E20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BB5E" w14:textId="77777777" w:rsidR="00E2040B" w:rsidRDefault="00E204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8A1F" w14:textId="0E7AE8E5" w:rsidR="00E2040B" w:rsidRDefault="00E2040B" w:rsidP="00E2040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3B51" w14:textId="77777777" w:rsidR="00E2040B" w:rsidRDefault="00E2040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C1"/>
    <w:rsid w:val="003A4916"/>
    <w:rsid w:val="00604069"/>
    <w:rsid w:val="00653933"/>
    <w:rsid w:val="006A5340"/>
    <w:rsid w:val="006A6185"/>
    <w:rsid w:val="007A7CC1"/>
    <w:rsid w:val="007E5053"/>
    <w:rsid w:val="007F266B"/>
    <w:rsid w:val="00DC4B74"/>
    <w:rsid w:val="00E2040B"/>
    <w:rsid w:val="00FE7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087"/>
  <w15:chartTrackingRefBased/>
  <w15:docId w15:val="{8C46CD00-207F-425D-93EB-70A0EA6A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A7CC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7A7CC1"/>
    <w:rPr>
      <w:color w:val="0000FF"/>
      <w:u w:val="single"/>
    </w:rPr>
  </w:style>
  <w:style w:type="paragraph" w:styleId="Nagwek">
    <w:name w:val="header"/>
    <w:basedOn w:val="Normalny"/>
    <w:link w:val="NagwekZnak"/>
    <w:uiPriority w:val="99"/>
    <w:unhideWhenUsed/>
    <w:rsid w:val="00E204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40B"/>
  </w:style>
  <w:style w:type="paragraph" w:styleId="Stopka">
    <w:name w:val="footer"/>
    <w:basedOn w:val="Normalny"/>
    <w:link w:val="StopkaZnak"/>
    <w:uiPriority w:val="99"/>
    <w:unhideWhenUsed/>
    <w:rsid w:val="00E204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4fund.com/wospdubli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4fund.com/wospcyp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iotr\OneDrive\Pulpit\PULPIT%20PRAKTYCY\zrzutka\komunikaty\2024\II%202024\Jak%20rosnie%204fund%20-%20pierwsze%206%20miesiec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iotr\OneDrive\Pulpit\PULPIT%20PRAKTYCY\zrzutka\komunikaty\2024\II%202024\Jak%20rosnie%204fund%20-%20pierwsze%206%20miesiec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Arkusz1!$F$10</c:f>
              <c:strCache>
                <c:ptCount val="1"/>
                <c:pt idx="0">
                  <c:v>Kwoty wpłacone na 4fund.com</c:v>
                </c:pt>
              </c:strCache>
            </c:strRef>
          </c:tx>
          <c:spPr>
            <a:solidFill>
              <a:srgbClr val="E3255B"/>
            </a:solidFill>
            <a:ln>
              <a:noFill/>
            </a:ln>
            <a:effectLst/>
            <a:sp3d/>
          </c:spPr>
          <c:invertIfNegative val="0"/>
          <c:cat>
            <c:numRef>
              <c:f>Arkusz1!$G$9:$L$9</c:f>
              <c:numCache>
                <c:formatCode>mmm\-yy</c:formatCode>
                <c:ptCount val="6"/>
                <c:pt idx="0">
                  <c:v>45139</c:v>
                </c:pt>
                <c:pt idx="1">
                  <c:v>45170</c:v>
                </c:pt>
                <c:pt idx="2">
                  <c:v>45200</c:v>
                </c:pt>
                <c:pt idx="3">
                  <c:v>45231</c:v>
                </c:pt>
                <c:pt idx="4">
                  <c:v>45261</c:v>
                </c:pt>
                <c:pt idx="5">
                  <c:v>45292</c:v>
                </c:pt>
              </c:numCache>
            </c:numRef>
          </c:cat>
          <c:val>
            <c:numRef>
              <c:f>Arkusz1!$G$10:$L$10</c:f>
              <c:numCache>
                <c:formatCode>_-[$€-2]\ * #\ ##0.00_-;\-[$€-2]\ * #\ ##0.00_-;_-[$€-2]\ * "-"??_-;_-@_-</c:formatCode>
                <c:ptCount val="6"/>
                <c:pt idx="0">
                  <c:v>7228</c:v>
                </c:pt>
                <c:pt idx="1">
                  <c:v>9413</c:v>
                </c:pt>
                <c:pt idx="2">
                  <c:v>13647</c:v>
                </c:pt>
                <c:pt idx="3">
                  <c:v>15499</c:v>
                </c:pt>
                <c:pt idx="4">
                  <c:v>38313</c:v>
                </c:pt>
                <c:pt idx="5">
                  <c:v>99898</c:v>
                </c:pt>
              </c:numCache>
            </c:numRef>
          </c:val>
          <c:extLst>
            <c:ext xmlns:c16="http://schemas.microsoft.com/office/drawing/2014/chart" uri="{C3380CC4-5D6E-409C-BE32-E72D297353CC}">
              <c16:uniqueId val="{00000000-9CD7-47CC-B2FF-BE833BBDAB4B}"/>
            </c:ext>
          </c:extLst>
        </c:ser>
        <c:dLbls>
          <c:showLegendKey val="0"/>
          <c:showVal val="0"/>
          <c:showCatName val="0"/>
          <c:showSerName val="0"/>
          <c:showPercent val="0"/>
          <c:showBubbleSize val="0"/>
        </c:dLbls>
        <c:gapWidth val="150"/>
        <c:shape val="box"/>
        <c:axId val="1225665135"/>
        <c:axId val="1226498927"/>
        <c:axId val="0"/>
      </c:bar3DChart>
      <c:dateAx>
        <c:axId val="1225665135"/>
        <c:scaling>
          <c:orientation val="minMax"/>
        </c:scaling>
        <c:delete val="0"/>
        <c:axPos val="b"/>
        <c:numFmt formatCode="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26498927"/>
        <c:crosses val="autoZero"/>
        <c:auto val="1"/>
        <c:lblOffset val="100"/>
        <c:baseTimeUnit val="months"/>
      </c:dateAx>
      <c:valAx>
        <c:axId val="1226498927"/>
        <c:scaling>
          <c:orientation val="minMax"/>
        </c:scaling>
        <c:delete val="0"/>
        <c:axPos val="l"/>
        <c:majorGridlines>
          <c:spPr>
            <a:ln w="9525" cap="flat" cmpd="sng" algn="ctr">
              <a:solidFill>
                <a:schemeClr val="tx1">
                  <a:lumMod val="15000"/>
                  <a:lumOff val="85000"/>
                </a:schemeClr>
              </a:solidFill>
              <a:round/>
            </a:ln>
            <a:effectLst/>
          </c:spPr>
        </c:majorGridlines>
        <c:numFmt formatCode="_-[$€-2]\ * #\ ##0.00_-;\-[$€-2]\ * #\ ##0.00_-;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25665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Arkusz1!$F$32</c:f>
              <c:strCache>
                <c:ptCount val="1"/>
                <c:pt idx="0">
                  <c:v>Liczba zarejestrowanych użytkowników na 4fund.com - fundraiserów</c:v>
                </c:pt>
              </c:strCache>
            </c:strRef>
          </c:tx>
          <c:spPr>
            <a:solidFill>
              <a:srgbClr val="E3255B"/>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Arkusz1!$G$31:$L$31</c:f>
              <c:numCache>
                <c:formatCode>mmm\-yy</c:formatCode>
                <c:ptCount val="6"/>
                <c:pt idx="0">
                  <c:v>45139</c:v>
                </c:pt>
                <c:pt idx="1">
                  <c:v>45170</c:v>
                </c:pt>
                <c:pt idx="2">
                  <c:v>45200</c:v>
                </c:pt>
                <c:pt idx="3">
                  <c:v>45231</c:v>
                </c:pt>
                <c:pt idx="4">
                  <c:v>45261</c:v>
                </c:pt>
                <c:pt idx="5">
                  <c:v>45292</c:v>
                </c:pt>
              </c:numCache>
            </c:numRef>
          </c:cat>
          <c:val>
            <c:numRef>
              <c:f>Arkusz1!$G$32:$L$32</c:f>
              <c:numCache>
                <c:formatCode>_-* #\ ##0_-;\-* #\ ##0_-;_-* "-"??_-;_-@_-</c:formatCode>
                <c:ptCount val="6"/>
                <c:pt idx="0">
                  <c:v>556</c:v>
                </c:pt>
                <c:pt idx="1">
                  <c:v>1751</c:v>
                </c:pt>
                <c:pt idx="2">
                  <c:v>2426</c:v>
                </c:pt>
                <c:pt idx="3">
                  <c:v>2779</c:v>
                </c:pt>
                <c:pt idx="4">
                  <c:v>4773</c:v>
                </c:pt>
                <c:pt idx="5">
                  <c:v>5529</c:v>
                </c:pt>
              </c:numCache>
              <c:extLst/>
            </c:numRef>
          </c:val>
          <c:extLst>
            <c:ext xmlns:c16="http://schemas.microsoft.com/office/drawing/2014/chart" uri="{C3380CC4-5D6E-409C-BE32-E72D297353CC}">
              <c16:uniqueId val="{00000000-DDAF-4B20-A118-CC2AAD173A50}"/>
            </c:ext>
          </c:extLst>
        </c:ser>
        <c:dLbls>
          <c:showLegendKey val="0"/>
          <c:showVal val="0"/>
          <c:showCatName val="0"/>
          <c:showSerName val="0"/>
          <c:showPercent val="0"/>
          <c:showBubbleSize val="0"/>
        </c:dLbls>
        <c:gapWidth val="150"/>
        <c:shape val="box"/>
        <c:axId val="1224626463"/>
        <c:axId val="1331529311"/>
        <c:axId val="0"/>
      </c:bar3DChart>
      <c:dateAx>
        <c:axId val="1224626463"/>
        <c:scaling>
          <c:orientation val="minMax"/>
        </c:scaling>
        <c:delete val="0"/>
        <c:axPos val="b"/>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31529311"/>
        <c:crosses val="autoZero"/>
        <c:auto val="1"/>
        <c:lblOffset val="100"/>
        <c:baseTimeUnit val="months"/>
      </c:dateAx>
      <c:valAx>
        <c:axId val="1331529311"/>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246264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4928</Characters>
  <Application>Microsoft Office Word</Application>
  <DocSecurity>0</DocSecurity>
  <Lines>41</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10</cp:revision>
  <dcterms:created xsi:type="dcterms:W3CDTF">2024-02-28T10:05:00Z</dcterms:created>
  <dcterms:modified xsi:type="dcterms:W3CDTF">2024-02-28T10:27:00Z</dcterms:modified>
</cp:coreProperties>
</file>