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36EE" w14:textId="032AF00D" w:rsidR="00931468" w:rsidRPr="00931468" w:rsidRDefault="00A949C5" w:rsidP="00931468">
      <w:pPr>
        <w:jc w:val="right"/>
        <w:rPr>
          <w:rFonts w:cstheme="minorHAnsi"/>
          <w:sz w:val="32"/>
          <w:szCs w:val="32"/>
        </w:rPr>
      </w:pPr>
      <w:r>
        <w:rPr>
          <w:rFonts w:cstheme="minorHAnsi"/>
        </w:rPr>
        <w:t>Warszawa</w:t>
      </w:r>
      <w:r w:rsidR="00931468" w:rsidRPr="00931468">
        <w:rPr>
          <w:rFonts w:cstheme="minorHAnsi"/>
        </w:rPr>
        <w:t xml:space="preserve">, </w:t>
      </w:r>
      <w:r w:rsidR="00473F6A">
        <w:rPr>
          <w:rFonts w:cstheme="minorHAnsi"/>
        </w:rPr>
        <w:t>4.</w:t>
      </w:r>
      <w:r>
        <w:rPr>
          <w:rFonts w:cstheme="minorHAnsi"/>
        </w:rPr>
        <w:t xml:space="preserve"> marzec</w:t>
      </w:r>
      <w:r w:rsidR="00931468" w:rsidRPr="00931468">
        <w:rPr>
          <w:rFonts w:cstheme="minorHAnsi"/>
        </w:rPr>
        <w:t xml:space="preserve"> 2026 </w:t>
      </w:r>
    </w:p>
    <w:p w14:paraId="5C89CE84" w14:textId="33FDA443" w:rsidR="001A6816" w:rsidRPr="001A6816" w:rsidRDefault="001A6816" w:rsidP="001A6816">
      <w:pPr>
        <w:rPr>
          <w:rFonts w:cstheme="minorHAnsi"/>
          <w:b/>
          <w:bCs/>
          <w:sz w:val="32"/>
          <w:szCs w:val="32"/>
        </w:rPr>
      </w:pPr>
      <w:r w:rsidRPr="001A6816">
        <w:rPr>
          <w:rFonts w:cstheme="minorHAnsi"/>
          <w:b/>
          <w:bCs/>
          <w:sz w:val="32"/>
          <w:szCs w:val="32"/>
        </w:rPr>
        <w:t>NIE TYLKO RZĄDOWY SCORING. „ŻEŃSKIE WETO” REALNIE PRZEŚWIETLA DEWELOPERÓW</w:t>
      </w:r>
    </w:p>
    <w:p w14:paraId="31E33043" w14:textId="0FA01F80" w:rsidR="00F07B87" w:rsidRPr="00F07B87" w:rsidRDefault="001857F9" w:rsidP="00F07B87">
      <w:pPr>
        <w:rPr>
          <w:rFonts w:cstheme="minorHAnsi"/>
          <w:b/>
          <w:bCs/>
        </w:rPr>
      </w:pPr>
      <w:r w:rsidRPr="00F07B87">
        <w:rPr>
          <w:rFonts w:cstheme="minorHAnsi"/>
          <w:b/>
          <w:bCs/>
        </w:rPr>
        <w:t xml:space="preserve">Zapowiadane przez Ministerstwo Rozwoju i Technologii wprowadzenie scoringu deweloperów w Portalu DOM to milowy krok w stronę transparentności. Jednak najnowsze wyniki badań TrustMate.io dowodzą, że obok kontroli państwowej </w:t>
      </w:r>
      <w:r w:rsidR="00F07B87" w:rsidRPr="00F07B87">
        <w:rPr>
          <w:rFonts w:cstheme="minorHAnsi"/>
          <w:b/>
          <w:bCs/>
        </w:rPr>
        <w:t xml:space="preserve">już wyrósł </w:t>
      </w:r>
      <w:r w:rsidRPr="00F07B87">
        <w:rPr>
          <w:rFonts w:cstheme="minorHAnsi"/>
          <w:b/>
          <w:bCs/>
        </w:rPr>
        <w:t>potężny system „społecznego audytu”, któremu przewodzą kobiety. To one najskuteczniej mówią „sprawdzam” obietnicom branży deweloperskiej</w:t>
      </w:r>
      <w:r w:rsidR="00C532E8" w:rsidRPr="00F07B87">
        <w:rPr>
          <w:rFonts w:cstheme="minorHAnsi"/>
          <w:b/>
          <w:bCs/>
        </w:rPr>
        <w:t xml:space="preserve"> i to one przede wszystkim podejmują ostateczne decyzje</w:t>
      </w:r>
      <w:r w:rsidR="00FC023D" w:rsidRPr="00F07B87">
        <w:rPr>
          <w:rFonts w:cstheme="minorHAnsi"/>
          <w:b/>
          <w:bCs/>
        </w:rPr>
        <w:t xml:space="preserve"> zakupowe</w:t>
      </w:r>
      <w:r w:rsidR="00C532E8" w:rsidRPr="00F07B87">
        <w:rPr>
          <w:rFonts w:cstheme="minorHAnsi"/>
          <w:b/>
          <w:bCs/>
        </w:rPr>
        <w:t xml:space="preserve">. </w:t>
      </w:r>
      <w:r w:rsidR="00F07B87" w:rsidRPr="00F07B87">
        <w:rPr>
          <w:rFonts w:cstheme="minorHAnsi"/>
          <w:b/>
          <w:bCs/>
        </w:rPr>
        <w:t>Dla 35% kobiet kluczowa jest zweryfikowana opinia, a wśród młodych matek to aż 56%</w:t>
      </w:r>
      <w:r w:rsidR="00255AE0">
        <w:rPr>
          <w:rFonts w:cstheme="minorHAnsi"/>
          <w:b/>
          <w:bCs/>
        </w:rPr>
        <w:t>.</w:t>
      </w:r>
    </w:p>
    <w:p w14:paraId="5908DB87" w14:textId="293ABBFD" w:rsidR="00C26087" w:rsidRDefault="00C26087" w:rsidP="00C26087">
      <w:pPr>
        <w:spacing w:before="240" w:after="240"/>
        <w:rPr>
          <w:rFonts w:eastAsia="Calibri" w:cstheme="minorHAnsi"/>
        </w:rPr>
      </w:pPr>
      <w:r>
        <w:rPr>
          <w:rFonts w:eastAsia="Calibri" w:cstheme="minorHAnsi"/>
        </w:rPr>
        <w:t xml:space="preserve">W </w:t>
      </w:r>
      <w:r w:rsidRPr="00C26087">
        <w:rPr>
          <w:rFonts w:eastAsia="Calibri" w:cstheme="minorHAnsi"/>
        </w:rPr>
        <w:t>celu uporządkowania relacji na linii deweloper–klient, rząd zapowiada walkę z nierzetelnymi praktykami poprzez nowelizację ustawy oraz uruchomienie portalu DOM</w:t>
      </w:r>
      <w:r w:rsidR="009249FC">
        <w:rPr>
          <w:rFonts w:eastAsia="Calibri" w:cstheme="minorHAnsi"/>
        </w:rPr>
        <w:t xml:space="preserve"> w 2027 roku</w:t>
      </w:r>
      <w:r w:rsidRPr="00C26087">
        <w:rPr>
          <w:rFonts w:eastAsia="Calibri" w:cstheme="minorHAnsi"/>
        </w:rPr>
        <w:t xml:space="preserve">. Ma on stać się narzędziem do sprawdzania historii firm, ewentualnych opóźnień oraz jakości oddawanych lokali. Jednak rzeczywista zmiana paradygmatu już trwa – tyle że odbywa się oddolnie. </w:t>
      </w:r>
      <w:r w:rsidRPr="00C26087">
        <w:rPr>
          <w:rFonts w:eastAsia="Calibri" w:cstheme="minorHAnsi"/>
          <w:b/>
          <w:bCs/>
        </w:rPr>
        <w:t xml:space="preserve">Podczas gdy rządowy system DOM ma agregować dane o opóźnieniach czy karach, konsumentki już dziś stosują własny </w:t>
      </w:r>
      <w:r w:rsidR="00EB34A6">
        <w:rPr>
          <w:rFonts w:eastAsia="Calibri" w:cstheme="minorHAnsi"/>
          <w:b/>
          <w:bCs/>
        </w:rPr>
        <w:t>system społecznej kontroli</w:t>
      </w:r>
      <w:r w:rsidRPr="00C26087">
        <w:rPr>
          <w:rFonts w:eastAsia="Calibri" w:cstheme="minorHAnsi"/>
          <w:b/>
          <w:bCs/>
        </w:rPr>
        <w:t>, czyli kryteria oceny wzorowane na standardach e-commerce.</w:t>
      </w:r>
      <w:r w:rsidRPr="00C26087">
        <w:rPr>
          <w:rFonts w:eastAsia="Calibri" w:cstheme="minorHAnsi"/>
        </w:rPr>
        <w:t xml:space="preserve"> Z najnowszego badania TrustMate wynika, że aż 75,8% Polaków żąda od deweloperów takiej samej przejrzystości, jaką oferuje handel online. W tej cyfrowej rewolucji to kobiety pełnią rolę najbardziej rygorystycznych kontrolerów.</w:t>
      </w:r>
    </w:p>
    <w:p w14:paraId="56CE9CC8" w14:textId="4F6188AF" w:rsidR="00C26087" w:rsidRPr="001A6816" w:rsidRDefault="00C26087" w:rsidP="00C26087">
      <w:pPr>
        <w:spacing w:before="240" w:after="240"/>
        <w:rPr>
          <w:rFonts w:eastAsia="Calibri" w:cstheme="minorHAnsi"/>
        </w:rPr>
      </w:pPr>
      <w:r w:rsidRPr="001A6816">
        <w:rPr>
          <w:rFonts w:eastAsia="Calibri" w:cstheme="minorHAnsi"/>
          <w:b/>
          <w:bCs/>
        </w:rPr>
        <w:t>Kobiety jako liderki rynkowego audytu</w:t>
      </w:r>
    </w:p>
    <w:p w14:paraId="43DABA23" w14:textId="050BE507" w:rsidR="00C26087" w:rsidRPr="00C26087" w:rsidRDefault="00C26087" w:rsidP="00C26087">
      <w:pPr>
        <w:spacing w:before="240" w:after="240"/>
        <w:rPr>
          <w:rFonts w:eastAsia="Calibri" w:cstheme="minorHAnsi"/>
        </w:rPr>
      </w:pPr>
      <w:r w:rsidRPr="00C26087">
        <w:rPr>
          <w:rFonts w:eastAsia="Calibri" w:cstheme="minorHAnsi"/>
        </w:rPr>
        <w:t xml:space="preserve">Badania rynkowe wskazują, że choć w procesie zakupu uczestniczą obie płcie, to kobiety pełnią rolę decyzyjną lub inicjującą w większości przypadków. </w:t>
      </w:r>
      <w:r w:rsidRPr="00C26087">
        <w:rPr>
          <w:rFonts w:eastAsia="Calibri" w:cstheme="minorHAnsi"/>
          <w:b/>
          <w:bCs/>
        </w:rPr>
        <w:t>Z analiz</w:t>
      </w:r>
      <w:r>
        <w:rPr>
          <w:rFonts w:eastAsia="Calibri" w:cstheme="minorHAnsi"/>
          <w:b/>
          <w:bCs/>
        </w:rPr>
        <w:t xml:space="preserve"> badań </w:t>
      </w:r>
      <w:r w:rsidRPr="00C26087">
        <w:rPr>
          <w:rFonts w:eastAsia="Calibri" w:cstheme="minorHAnsi"/>
          <w:b/>
          <w:bCs/>
        </w:rPr>
        <w:t>wynika, że kobiety mają ostateczny głos przy wyborze lokalu w 70-80% przypadków (dotyczy par i rodzin).</w:t>
      </w:r>
      <w:r w:rsidRPr="00C26087">
        <w:rPr>
          <w:rFonts w:eastAsia="Calibri" w:cstheme="minorHAnsi"/>
        </w:rPr>
        <w:t xml:space="preserve"> Choć mężczyźni częściej koncentrują się na kwestiach technicznych, parametrach rękojmi i samym finansowaniu, to kobieta ocenia funkcjonalność oraz otoczenie, co ostatecznie przesądza o powodzeniu transakcji. To akceptacja </w:t>
      </w:r>
      <w:r>
        <w:rPr>
          <w:rFonts w:eastAsia="Calibri" w:cstheme="minorHAnsi"/>
        </w:rPr>
        <w:t xml:space="preserve">kobiet </w:t>
      </w:r>
      <w:r w:rsidRPr="00C26087">
        <w:rPr>
          <w:rFonts w:eastAsia="Calibri" w:cstheme="minorHAnsi"/>
        </w:rPr>
        <w:t>jest niezbędna, by proces zakupu zakończył się sukcesem.</w:t>
      </w:r>
    </w:p>
    <w:p w14:paraId="3923A05D" w14:textId="2B825C5B" w:rsidR="00C26087" w:rsidRPr="00C26087" w:rsidRDefault="00C26087" w:rsidP="00C26087">
      <w:pPr>
        <w:spacing w:before="240" w:after="240"/>
        <w:rPr>
          <w:rFonts w:eastAsia="Calibri" w:cstheme="minorHAnsi"/>
        </w:rPr>
      </w:pPr>
      <w:r w:rsidRPr="00C26087">
        <w:rPr>
          <w:rFonts w:eastAsia="Calibri" w:cstheme="minorHAnsi"/>
        </w:rPr>
        <w:t xml:space="preserve">Rola audytora w wykonaniu współczesnych kobiet przejawia się w znacznie większej czujności przy budowaniu zaufania do dewelopera. Celem uniknięcia inwestycyjnych pułapek, kobiety znacznie częściej odrzucają firmy, których </w:t>
      </w:r>
      <w:r>
        <w:rPr>
          <w:rFonts w:eastAsia="Calibri" w:cstheme="minorHAnsi"/>
        </w:rPr>
        <w:t xml:space="preserve">internetowy </w:t>
      </w:r>
      <w:r w:rsidRPr="00C26087">
        <w:rPr>
          <w:rFonts w:eastAsia="Calibri" w:cstheme="minorHAnsi"/>
        </w:rPr>
        <w:t xml:space="preserve">ślad budzi jakiekolwiek wątpliwości. </w:t>
      </w:r>
      <w:r w:rsidRPr="00C26087">
        <w:rPr>
          <w:rFonts w:eastAsia="Calibri" w:cstheme="minorHAnsi"/>
          <w:b/>
          <w:bCs/>
        </w:rPr>
        <w:t xml:space="preserve">W 2026 roku, w obliczu ochłodzenia popytu, to właśnie mechanizm „żeńskiego weta” oparty na weryfikacji społecznej staje się dla branży kluczowym wyzwaniem. </w:t>
      </w:r>
      <w:r w:rsidRPr="00C26087">
        <w:rPr>
          <w:rFonts w:eastAsia="Calibri" w:cstheme="minorHAnsi"/>
        </w:rPr>
        <w:t>Deweloperzy, którzy już teraz stawiają na transparentność i rzetelne zbieranie opinii od realnych klientów, budują przewagę konkurencyjną na długo przed tym, zanim państwowe rejestry i urzędowe statystyki staną się faktem.</w:t>
      </w:r>
    </w:p>
    <w:p w14:paraId="766E69A5" w14:textId="3B0EDC49" w:rsidR="00A11126" w:rsidRDefault="00A11126" w:rsidP="001857F9">
      <w:pPr>
        <w:spacing w:before="240" w:after="240"/>
        <w:rPr>
          <w:rFonts w:eastAsia="Calibri" w:cstheme="minorHAnsi"/>
        </w:rPr>
      </w:pPr>
      <w:r w:rsidRPr="00A11126">
        <w:rPr>
          <w:rFonts w:eastAsia="Calibri" w:cstheme="minorHAnsi"/>
        </w:rPr>
        <w:t xml:space="preserve">– </w:t>
      </w:r>
      <w:r w:rsidRPr="00A11126">
        <w:rPr>
          <w:rFonts w:eastAsia="Calibri" w:cstheme="minorHAnsi"/>
          <w:i/>
          <w:iCs/>
        </w:rPr>
        <w:t xml:space="preserve">Rządowy scoring w Portalu DOM sprawdzi dokumenty, ale to zweryfikowane opinie </w:t>
      </w:r>
      <w:r w:rsidR="0054573A">
        <w:rPr>
          <w:rFonts w:eastAsia="Calibri" w:cstheme="minorHAnsi"/>
          <w:i/>
          <w:iCs/>
        </w:rPr>
        <w:t>pozwalaj</w:t>
      </w:r>
      <w:r w:rsidR="003547C6">
        <w:rPr>
          <w:rFonts w:eastAsia="Calibri" w:cstheme="minorHAnsi"/>
          <w:i/>
          <w:iCs/>
        </w:rPr>
        <w:t>ą</w:t>
      </w:r>
      <w:r w:rsidR="0054573A">
        <w:rPr>
          <w:rFonts w:eastAsia="Calibri" w:cstheme="minorHAnsi"/>
          <w:i/>
          <w:iCs/>
        </w:rPr>
        <w:t xml:space="preserve"> już dziś weryfikować </w:t>
      </w:r>
      <w:r w:rsidRPr="00A11126">
        <w:rPr>
          <w:rFonts w:eastAsia="Calibri" w:cstheme="minorHAnsi"/>
          <w:i/>
          <w:iCs/>
        </w:rPr>
        <w:t>rzeczywistość. Nasze dane jasno pokazują, że dla współczesnych klientek te dwa systemy nie konkurują ze sobą, lecz muszą się uzupełniać. Urzędowy certyfikat to dziś tylko połowa sukcesu; drugą jest społeczny dowód słuszności, który weryfikuje obietnice dewelopera w starciu z codziennością dotychczasowych mieszkańców –</w:t>
      </w:r>
      <w:r w:rsidRPr="00A11126">
        <w:rPr>
          <w:rFonts w:eastAsia="Calibri" w:cstheme="minorHAnsi"/>
        </w:rPr>
        <w:t xml:space="preserve"> komentuje Jerzy Krawczyk, prezes zarządu </w:t>
      </w:r>
      <w:r w:rsidRPr="001E337F">
        <w:rPr>
          <w:rFonts w:eastAsia="Calibri" w:cstheme="minorHAnsi"/>
        </w:rPr>
        <w:t>TrustMate.io.</w:t>
      </w:r>
    </w:p>
    <w:p w14:paraId="392B829D" w14:textId="0DEA73F0" w:rsidR="001857F9" w:rsidRDefault="001857F9" w:rsidP="001857F9">
      <w:pPr>
        <w:spacing w:before="240" w:after="240"/>
        <w:rPr>
          <w:rFonts w:eastAsia="Calibri" w:cstheme="minorHAnsi"/>
        </w:rPr>
      </w:pPr>
      <w:r w:rsidRPr="001857F9">
        <w:rPr>
          <w:rFonts w:eastAsia="Calibri" w:cstheme="minorHAnsi"/>
          <w:b/>
          <w:bCs/>
        </w:rPr>
        <w:t>Deweloper pod podwójną lupą</w:t>
      </w:r>
      <w:r w:rsidRPr="001857F9">
        <w:rPr>
          <w:rFonts w:eastAsia="Calibri" w:cstheme="minorHAnsi"/>
        </w:rPr>
        <w:t xml:space="preserve"> </w:t>
      </w:r>
    </w:p>
    <w:p w14:paraId="59F847BF" w14:textId="08D3DAFD" w:rsidR="001857F9" w:rsidRPr="001857F9" w:rsidRDefault="0059659D" w:rsidP="001857F9">
      <w:pPr>
        <w:rPr>
          <w:rFonts w:cstheme="minorHAnsi"/>
        </w:rPr>
      </w:pPr>
      <w:r w:rsidRPr="00F70EC2">
        <w:lastRenderedPageBreak/>
        <w:t>Współczesna konsumentka nie ufa już przypadkowym komentarzom na forach lub niezweryfikowanym opiniom</w:t>
      </w:r>
      <w:r>
        <w:t xml:space="preserve"> w sieci</w:t>
      </w:r>
      <w:r w:rsidRPr="00F70EC2">
        <w:t xml:space="preserve">. Szuka dowodów potwierdzonych transakcją, czyli zweryfikowanych recenzji. </w:t>
      </w:r>
      <w:r w:rsidR="001857F9" w:rsidRPr="001857F9">
        <w:rPr>
          <w:rFonts w:cstheme="minorHAnsi"/>
        </w:rPr>
        <w:t>Analiza danych</w:t>
      </w:r>
      <w:r>
        <w:rPr>
          <w:rFonts w:cstheme="minorHAnsi"/>
        </w:rPr>
        <w:t xml:space="preserve">, pochodzących z najnowszych badań TrustMate.io, </w:t>
      </w:r>
      <w:r w:rsidR="001857F9" w:rsidRPr="001857F9">
        <w:rPr>
          <w:rFonts w:cstheme="minorHAnsi"/>
        </w:rPr>
        <w:t>w podziale na płeć</w:t>
      </w:r>
      <w:r w:rsidR="00AF20EF">
        <w:rPr>
          <w:rFonts w:cstheme="minorHAnsi"/>
        </w:rPr>
        <w:t>,</w:t>
      </w:r>
      <w:r w:rsidR="001857F9" w:rsidRPr="001857F9">
        <w:rPr>
          <w:rFonts w:cstheme="minorHAnsi"/>
        </w:rPr>
        <w:t xml:space="preserve"> ujawnia głęboką różnicę w priorytetach zakupowych. Celem kobiet jest przede wszystkim potwierdzenie jakości poprzez społeczne dowody słuszności.</w:t>
      </w:r>
    </w:p>
    <w:p w14:paraId="24E55BE8" w14:textId="22C7BF14" w:rsidR="001857F9" w:rsidRPr="001857F9" w:rsidRDefault="001857F9" w:rsidP="001857F9">
      <w:pPr>
        <w:numPr>
          <w:ilvl w:val="0"/>
          <w:numId w:val="1"/>
        </w:numPr>
        <w:rPr>
          <w:rFonts w:cstheme="minorHAnsi"/>
        </w:rPr>
      </w:pPr>
      <w:r w:rsidRPr="001857F9">
        <w:rPr>
          <w:rFonts w:cstheme="minorHAnsi"/>
          <w:b/>
          <w:bCs/>
        </w:rPr>
        <w:t>Weto oparte na faktach:</w:t>
      </w:r>
      <w:r w:rsidRPr="001857F9">
        <w:rPr>
          <w:rFonts w:cstheme="minorHAnsi"/>
        </w:rPr>
        <w:t xml:space="preserve"> </w:t>
      </w:r>
      <w:r w:rsidRPr="001857F9">
        <w:rPr>
          <w:rFonts w:cstheme="minorHAnsi"/>
          <w:b/>
          <w:bCs/>
        </w:rPr>
        <w:t>35,2% kobiet</w:t>
      </w:r>
      <w:r w:rsidRPr="001857F9">
        <w:rPr>
          <w:rFonts w:cstheme="minorHAnsi"/>
        </w:rPr>
        <w:t xml:space="preserve"> uznaje zweryfikowane opinie za kluczowy czynnik wyboru (wobec 29,9% u mężczyzn). Negatywna historia dewelopera w sieci jest dla co trzeciej kobiety powodem do natychmiastowego zerwania </w:t>
      </w:r>
      <w:r w:rsidR="00AC1171">
        <w:rPr>
          <w:rFonts w:cstheme="minorHAnsi"/>
        </w:rPr>
        <w:t xml:space="preserve">rozmów lub </w:t>
      </w:r>
      <w:r w:rsidRPr="001857F9">
        <w:rPr>
          <w:rFonts w:cstheme="minorHAnsi"/>
        </w:rPr>
        <w:t>negocjacji.</w:t>
      </w:r>
    </w:p>
    <w:p w14:paraId="1C57DCCE" w14:textId="4BF04ED7" w:rsidR="00AC1171" w:rsidRPr="001A6816" w:rsidRDefault="00AC1171" w:rsidP="00AC1171">
      <w:pPr>
        <w:numPr>
          <w:ilvl w:val="0"/>
          <w:numId w:val="1"/>
        </w:numPr>
        <w:spacing w:before="240" w:after="240"/>
        <w:rPr>
          <w:rFonts w:eastAsia="Calibri" w:cstheme="minorHAnsi"/>
        </w:rPr>
      </w:pPr>
      <w:r w:rsidRPr="001A6816">
        <w:rPr>
          <w:rFonts w:eastAsia="Calibri" w:cstheme="minorHAnsi"/>
          <w:b/>
          <w:bCs/>
        </w:rPr>
        <w:t>Rekord u młodych</w:t>
      </w:r>
      <w:r>
        <w:rPr>
          <w:rFonts w:eastAsia="Calibri" w:cstheme="minorHAnsi"/>
          <w:b/>
          <w:bCs/>
        </w:rPr>
        <w:t xml:space="preserve"> mam</w:t>
      </w:r>
      <w:r w:rsidRPr="001A6816">
        <w:rPr>
          <w:rFonts w:eastAsia="Calibri" w:cstheme="minorHAnsi"/>
        </w:rPr>
        <w:t xml:space="preserve">: W grupie </w:t>
      </w:r>
      <w:r>
        <w:rPr>
          <w:rFonts w:eastAsia="Calibri" w:cstheme="minorHAnsi"/>
        </w:rPr>
        <w:t>Pań</w:t>
      </w:r>
      <w:r w:rsidRPr="001A6816">
        <w:rPr>
          <w:rFonts w:eastAsia="Calibri" w:cstheme="minorHAnsi"/>
        </w:rPr>
        <w:t xml:space="preserve"> na urlopach macierzyńskich zapotrzebowanie na system </w:t>
      </w:r>
      <w:r>
        <w:rPr>
          <w:rFonts w:eastAsia="Calibri" w:cstheme="minorHAnsi"/>
        </w:rPr>
        <w:t xml:space="preserve">zweryfikowanych </w:t>
      </w:r>
      <w:r w:rsidRPr="001A6816">
        <w:rPr>
          <w:rFonts w:eastAsia="Calibri" w:cstheme="minorHAnsi"/>
        </w:rPr>
        <w:t xml:space="preserve">opinii sięga rekordowych </w:t>
      </w:r>
      <w:r w:rsidRPr="001A6816">
        <w:rPr>
          <w:rFonts w:eastAsia="Calibri" w:cstheme="minorHAnsi"/>
          <w:b/>
          <w:bCs/>
        </w:rPr>
        <w:t>55,6%</w:t>
      </w:r>
      <w:r w:rsidRPr="001A6816">
        <w:rPr>
          <w:rFonts w:eastAsia="Calibri" w:cstheme="minorHAnsi"/>
        </w:rPr>
        <w:t xml:space="preserve"> – to najwyższy wynik w całym badaniu.</w:t>
      </w:r>
    </w:p>
    <w:p w14:paraId="3966A5DD" w14:textId="77777777" w:rsidR="001857F9" w:rsidRDefault="001857F9" w:rsidP="001857F9">
      <w:pPr>
        <w:numPr>
          <w:ilvl w:val="0"/>
          <w:numId w:val="1"/>
        </w:numPr>
        <w:rPr>
          <w:rFonts w:cstheme="minorHAnsi"/>
        </w:rPr>
      </w:pPr>
      <w:r w:rsidRPr="001857F9">
        <w:rPr>
          <w:rFonts w:cstheme="minorHAnsi"/>
          <w:b/>
          <w:bCs/>
        </w:rPr>
        <w:t>Techniczny pragmatyzm mężczyzn:</w:t>
      </w:r>
      <w:r w:rsidRPr="001857F9">
        <w:rPr>
          <w:rFonts w:cstheme="minorHAnsi"/>
        </w:rPr>
        <w:t xml:space="preserve"> Dla kontrastu, aż </w:t>
      </w:r>
      <w:r w:rsidRPr="001857F9">
        <w:rPr>
          <w:rFonts w:cstheme="minorHAnsi"/>
          <w:b/>
          <w:bCs/>
        </w:rPr>
        <w:t>37% mężczyzn</w:t>
      </w:r>
      <w:r w:rsidRPr="001857F9">
        <w:rPr>
          <w:rFonts w:cstheme="minorHAnsi"/>
        </w:rPr>
        <w:t xml:space="preserve"> skupia się na technicznej stronie inwestycji, stawiając lepsze warunki gwarancji i serwisu posprzedażowego ponad opinię społeczną (czynnik ten jest priorytetem dla zaledwie 25% kobiet).</w:t>
      </w:r>
    </w:p>
    <w:p w14:paraId="2607CD7D" w14:textId="4954BA7B" w:rsidR="00AC1171" w:rsidRPr="001A6816" w:rsidRDefault="00AC1171" w:rsidP="00AC1171">
      <w:pPr>
        <w:numPr>
          <w:ilvl w:val="0"/>
          <w:numId w:val="1"/>
        </w:numPr>
        <w:spacing w:before="240" w:after="240"/>
        <w:rPr>
          <w:rFonts w:eastAsia="Calibri" w:cstheme="minorHAnsi"/>
        </w:rPr>
      </w:pPr>
      <w:r w:rsidRPr="001A6816">
        <w:rPr>
          <w:rFonts w:eastAsia="Calibri" w:cstheme="minorHAnsi"/>
          <w:b/>
          <w:bCs/>
        </w:rPr>
        <w:t>Weryfikacja „na żywo”</w:t>
      </w:r>
      <w:r w:rsidRPr="001A6816">
        <w:rPr>
          <w:rFonts w:eastAsia="Calibri" w:cstheme="minorHAnsi"/>
        </w:rPr>
        <w:t>: Kobiety częściej niż mężczyźni żądają możliwości osobistego obejrzenia wcześniejszych inwestycji (</w:t>
      </w:r>
      <w:r w:rsidRPr="001A6816">
        <w:rPr>
          <w:rFonts w:eastAsia="Calibri" w:cstheme="minorHAnsi"/>
          <w:b/>
          <w:bCs/>
        </w:rPr>
        <w:t>37,3%</w:t>
      </w:r>
      <w:r w:rsidRPr="001A6816">
        <w:rPr>
          <w:rFonts w:eastAsia="Calibri" w:cstheme="minorHAnsi"/>
        </w:rPr>
        <w:t xml:space="preserve"> vs 32,6%</w:t>
      </w:r>
      <w:r>
        <w:rPr>
          <w:rFonts w:eastAsia="Calibri" w:cstheme="minorHAnsi"/>
        </w:rPr>
        <w:t xml:space="preserve"> mężczyźni</w:t>
      </w:r>
      <w:r w:rsidRPr="001A6816">
        <w:rPr>
          <w:rFonts w:eastAsia="Calibri" w:cstheme="minorHAnsi"/>
        </w:rPr>
        <w:t>).</w:t>
      </w:r>
    </w:p>
    <w:p w14:paraId="2C0CD3AD" w14:textId="0D748DD0" w:rsidR="00071F69" w:rsidRPr="00120C4C" w:rsidRDefault="00072743" w:rsidP="00120C4C">
      <w:r>
        <w:t xml:space="preserve">- </w:t>
      </w:r>
      <w:r w:rsidRPr="00072743">
        <w:rPr>
          <w:i/>
          <w:iCs/>
        </w:rPr>
        <w:t xml:space="preserve">Obecnie proces sprzedaży nieruchomości rozstrzyga się znacznie wcześniej niż w samym biurze dewelopera. Kobiety, jako główne decydentki, przeniosły na ten rynek mechanizmy budowania zaufania znane z e-commerce, gdzie brak transparentności jest najprostszą drogą do utraty klienta. Celem branży </w:t>
      </w:r>
      <w:r w:rsidRPr="00CF0F0C">
        <w:rPr>
          <w:i/>
          <w:iCs/>
        </w:rPr>
        <w:t xml:space="preserve">w 2026 roku musi być zrozumienie, że dla ponad </w:t>
      </w:r>
      <w:r w:rsidR="00CD2191">
        <w:rPr>
          <w:i/>
          <w:iCs/>
        </w:rPr>
        <w:t>1/3</w:t>
      </w:r>
      <w:r w:rsidRPr="00CF0F0C">
        <w:rPr>
          <w:i/>
          <w:iCs/>
        </w:rPr>
        <w:t xml:space="preserve"> kobiet</w:t>
      </w:r>
      <w:r w:rsidRPr="00072743">
        <w:rPr>
          <w:i/>
          <w:iCs/>
        </w:rPr>
        <w:t xml:space="preserve"> społeczne dowody słuszności są dziś równie twardą walutą, co cena za metr kwadratowy. Bez wiarygodnego systemu opinii nawet najatrakcyjniejsza oferta może zostać odrzucona już na etapie wstępnego researchu</w:t>
      </w:r>
      <w:r w:rsidRPr="00072743">
        <w:t xml:space="preserve"> – podsumowuje Jerzy Krawczyk, prezes zarządu </w:t>
      </w:r>
      <w:r w:rsidRPr="00835EBF">
        <w:t>TrustMate.io.</w:t>
      </w:r>
    </w:p>
    <w:p w14:paraId="601FF0E1" w14:textId="77777777" w:rsidR="0039265E" w:rsidRPr="00C91C13" w:rsidRDefault="0039265E" w:rsidP="0039265E">
      <w:pPr>
        <w:spacing w:before="240" w:after="240"/>
        <w:rPr>
          <w:rFonts w:eastAsia="Calibri" w:cstheme="minorHAnsi"/>
          <w:b/>
          <w:bCs/>
        </w:rPr>
      </w:pPr>
      <w:r w:rsidRPr="00C91C13">
        <w:rPr>
          <w:rFonts w:eastAsia="Calibri" w:cstheme="minorHAnsi"/>
        </w:rPr>
        <w:t xml:space="preserve">Badanie zrealizowano na zlecenie TrustMate.io, w dniach 15-18.11.2025 roku na reprezentatywnej próbie 1009 respondentów dorosłych Polaków, w grupie wiekowej 18-80 lat, przez platformę badawczą UCE RESEARCH, metodą CAWI. </w:t>
      </w:r>
    </w:p>
    <w:p w14:paraId="4468DC5D" w14:textId="77777777" w:rsidR="0039265E" w:rsidRPr="0039265E" w:rsidRDefault="0039265E" w:rsidP="0039265E">
      <w:pPr>
        <w:spacing w:before="240" w:after="240"/>
        <w:rPr>
          <w:rFonts w:eastAsia="Calibri" w:cstheme="minorHAnsi"/>
        </w:rPr>
      </w:pPr>
      <w:r w:rsidRPr="0039265E">
        <w:rPr>
          <w:rFonts w:eastAsia="Calibri" w:cstheme="minorHAnsi"/>
          <w:b/>
          <w:bCs/>
        </w:rPr>
        <w:t>O TrustMate</w:t>
      </w:r>
      <w:r w:rsidRPr="0039265E">
        <w:rPr>
          <w:rFonts w:eastAsia="Calibri" w:cstheme="minorHAnsi"/>
        </w:rPr>
        <w:t xml:space="preserve"> </w:t>
      </w:r>
    </w:p>
    <w:p w14:paraId="05DABE3F" w14:textId="77777777" w:rsidR="0039265E" w:rsidRPr="0039265E" w:rsidRDefault="0039265E" w:rsidP="0039265E">
      <w:pPr>
        <w:spacing w:before="240" w:after="240"/>
        <w:rPr>
          <w:rFonts w:eastAsia="Calibri" w:cstheme="minorHAnsi"/>
        </w:rPr>
      </w:pPr>
      <w:r w:rsidRPr="0039265E">
        <w:rPr>
          <w:rFonts w:eastAsia="Calibri" w:cstheme="minorHAnsi"/>
        </w:rPr>
        <w:t>TrustMate.io to wiodąca w Polsce i Europie Centralnej i Wschodniej platforma technologiczna specjalizująca się w automatyzacji procesów zbierania i zarządzania zweryfikowanymi opiniami o firmach, produktach i usługach. Firma powstała w 2019 roku we Wrocławiu. Z TrustMate korzysta obecnie ponad 15 tysięcy firm z kilkunastu krajów, m.in. 4F, Decathlon, Modivo, Wittchen, Victoria’s Secret, eobuwie, Superpharm czy LPP.</w:t>
      </w:r>
    </w:p>
    <w:p w14:paraId="4FB651E1" w14:textId="77777777" w:rsidR="003A4916" w:rsidRPr="001857F9" w:rsidRDefault="003A4916" w:rsidP="001A6816">
      <w:pPr>
        <w:rPr>
          <w:rFonts w:cstheme="minorHAnsi"/>
        </w:rPr>
      </w:pPr>
    </w:p>
    <w:sectPr w:rsidR="003A4916" w:rsidRPr="001857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6181" w14:textId="77777777" w:rsidR="00C81DBA" w:rsidRDefault="00C81DBA" w:rsidP="0039265E">
      <w:pPr>
        <w:spacing w:after="0" w:line="240" w:lineRule="auto"/>
      </w:pPr>
      <w:r>
        <w:separator/>
      </w:r>
    </w:p>
  </w:endnote>
  <w:endnote w:type="continuationSeparator" w:id="0">
    <w:p w14:paraId="1F1B5A2D" w14:textId="77777777" w:rsidR="00C81DBA" w:rsidRDefault="00C81DBA" w:rsidP="0039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1147" w14:textId="77777777" w:rsidR="00C81DBA" w:rsidRDefault="00C81DBA" w:rsidP="0039265E">
      <w:pPr>
        <w:spacing w:after="0" w:line="240" w:lineRule="auto"/>
      </w:pPr>
      <w:r>
        <w:separator/>
      </w:r>
    </w:p>
  </w:footnote>
  <w:footnote w:type="continuationSeparator" w:id="0">
    <w:p w14:paraId="3DF602E0" w14:textId="77777777" w:rsidR="00C81DBA" w:rsidRDefault="00C81DBA" w:rsidP="00392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BBEC" w14:textId="3955A9EA" w:rsidR="0039265E" w:rsidRDefault="0039265E">
    <w:pPr>
      <w:pStyle w:val="Nagwek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6645984" wp14:editId="297C828F">
          <wp:simplePos x="0" y="0"/>
          <wp:positionH relativeFrom="column">
            <wp:posOffset>2139950</wp:posOffset>
          </wp:positionH>
          <wp:positionV relativeFrom="paragraph">
            <wp:posOffset>-661035</wp:posOffset>
          </wp:positionV>
          <wp:extent cx="1428750" cy="1428750"/>
          <wp:effectExtent l="0" t="0" r="0" b="0"/>
          <wp:wrapNone/>
          <wp:docPr id="57113507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1428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01B"/>
    <w:multiLevelType w:val="multilevel"/>
    <w:tmpl w:val="3EDE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8135A"/>
    <w:multiLevelType w:val="multilevel"/>
    <w:tmpl w:val="2668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C5A28"/>
    <w:multiLevelType w:val="multilevel"/>
    <w:tmpl w:val="0024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51264"/>
    <w:multiLevelType w:val="multilevel"/>
    <w:tmpl w:val="669257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892700D"/>
    <w:multiLevelType w:val="multilevel"/>
    <w:tmpl w:val="C0C2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890745">
    <w:abstractNumId w:val="2"/>
  </w:num>
  <w:num w:numId="2" w16cid:durableId="242111695">
    <w:abstractNumId w:val="4"/>
  </w:num>
  <w:num w:numId="3" w16cid:durableId="1815369104">
    <w:abstractNumId w:val="3"/>
  </w:num>
  <w:num w:numId="4" w16cid:durableId="1184130653">
    <w:abstractNumId w:val="0"/>
  </w:num>
  <w:num w:numId="5" w16cid:durableId="20271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F9"/>
    <w:rsid w:val="00067DC5"/>
    <w:rsid w:val="00071F69"/>
    <w:rsid w:val="00072743"/>
    <w:rsid w:val="000D39F2"/>
    <w:rsid w:val="00120C4C"/>
    <w:rsid w:val="001304D4"/>
    <w:rsid w:val="001857F9"/>
    <w:rsid w:val="001A6816"/>
    <w:rsid w:val="001C037E"/>
    <w:rsid w:val="001E337F"/>
    <w:rsid w:val="00235368"/>
    <w:rsid w:val="00255AE0"/>
    <w:rsid w:val="00306E1E"/>
    <w:rsid w:val="003547C6"/>
    <w:rsid w:val="0038141B"/>
    <w:rsid w:val="0039265E"/>
    <w:rsid w:val="003A4916"/>
    <w:rsid w:val="003B5BC7"/>
    <w:rsid w:val="00443A7E"/>
    <w:rsid w:val="00473F6A"/>
    <w:rsid w:val="00486AB7"/>
    <w:rsid w:val="0049347D"/>
    <w:rsid w:val="00537E2B"/>
    <w:rsid w:val="0054573A"/>
    <w:rsid w:val="005661C9"/>
    <w:rsid w:val="0059659D"/>
    <w:rsid w:val="005A4DE2"/>
    <w:rsid w:val="00604069"/>
    <w:rsid w:val="00642ED8"/>
    <w:rsid w:val="00654730"/>
    <w:rsid w:val="00753D00"/>
    <w:rsid w:val="00782EDA"/>
    <w:rsid w:val="008027D8"/>
    <w:rsid w:val="00835EBF"/>
    <w:rsid w:val="00921669"/>
    <w:rsid w:val="009249FC"/>
    <w:rsid w:val="00931468"/>
    <w:rsid w:val="00A11126"/>
    <w:rsid w:val="00A126D2"/>
    <w:rsid w:val="00A16E9F"/>
    <w:rsid w:val="00A949C5"/>
    <w:rsid w:val="00AC1171"/>
    <w:rsid w:val="00AF20EF"/>
    <w:rsid w:val="00B3221A"/>
    <w:rsid w:val="00B84C29"/>
    <w:rsid w:val="00C02252"/>
    <w:rsid w:val="00C26087"/>
    <w:rsid w:val="00C532E8"/>
    <w:rsid w:val="00C6584F"/>
    <w:rsid w:val="00C81DBA"/>
    <w:rsid w:val="00C83DE9"/>
    <w:rsid w:val="00C91C13"/>
    <w:rsid w:val="00CB7E3C"/>
    <w:rsid w:val="00CD2191"/>
    <w:rsid w:val="00CD2C2A"/>
    <w:rsid w:val="00CF0F0C"/>
    <w:rsid w:val="00D61A60"/>
    <w:rsid w:val="00DD6421"/>
    <w:rsid w:val="00E104EF"/>
    <w:rsid w:val="00E21F2D"/>
    <w:rsid w:val="00E916A7"/>
    <w:rsid w:val="00EB34A6"/>
    <w:rsid w:val="00F07B87"/>
    <w:rsid w:val="00FB739D"/>
    <w:rsid w:val="00FC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804B"/>
  <w15:chartTrackingRefBased/>
  <w15:docId w15:val="{5C1EE1AA-FC2B-4221-A828-8C31F529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5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5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5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5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5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5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5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7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57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57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57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57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57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5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5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5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5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5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57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57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57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5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57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57F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857F9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9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265E"/>
  </w:style>
  <w:style w:type="paragraph" w:styleId="Stopka">
    <w:name w:val="footer"/>
    <w:basedOn w:val="Normalny"/>
    <w:link w:val="StopkaZnak"/>
    <w:uiPriority w:val="99"/>
    <w:unhideWhenUsed/>
    <w:rsid w:val="0039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2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04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04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04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Praktycy</dc:creator>
  <cp:keywords/>
  <dc:description/>
  <cp:lastModifiedBy>Piotr Praktycy</cp:lastModifiedBy>
  <cp:revision>5</cp:revision>
  <dcterms:created xsi:type="dcterms:W3CDTF">2026-03-03T09:32:00Z</dcterms:created>
  <dcterms:modified xsi:type="dcterms:W3CDTF">2026-03-03T09:35:00Z</dcterms:modified>
</cp:coreProperties>
</file>