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814A" w14:textId="77777777" w:rsidR="00822DEB" w:rsidRPr="00822DEB" w:rsidRDefault="00822DEB" w:rsidP="00822DEB">
      <w:pPr>
        <w:jc w:val="right"/>
      </w:pPr>
      <w:r w:rsidRPr="00822DEB">
        <w:t xml:space="preserve">Warszawa, 08.04.2026 r. </w:t>
      </w:r>
    </w:p>
    <w:p w14:paraId="4C66DB60" w14:textId="620B4A19" w:rsidR="00B14D3F" w:rsidRDefault="00B14D3F" w:rsidP="00E22C7F">
      <w:pPr>
        <w:rPr>
          <w:b/>
          <w:bCs/>
        </w:rPr>
      </w:pPr>
      <w:r w:rsidRPr="00B14D3F">
        <w:rPr>
          <w:b/>
          <w:bCs/>
        </w:rPr>
        <w:t>STARSUP, CZYLI WIĘCEJ ANIOŁÓW BIZNESU W POLSCE</w:t>
      </w:r>
    </w:p>
    <w:p w14:paraId="72360BAB" w14:textId="613EAE7A" w:rsidR="00593502" w:rsidRDefault="00593502" w:rsidP="009760C3">
      <w:pPr>
        <w:jc w:val="both"/>
        <w:rPr>
          <w:b/>
          <w:bCs/>
        </w:rPr>
      </w:pPr>
      <w:r w:rsidRPr="00593502">
        <w:rPr>
          <w:b/>
          <w:bCs/>
        </w:rPr>
        <w:t xml:space="preserve">Stowarzyszenie Inwestorów Indywidualnych (SII) wraz z Piotrem Krawcem – seryjnym przedsiębiorcą i business angelem (48x ROI), współtwórcą sukcesu Money.pl i Useme.com oraz rynkowej dominacji Onet.pl – przedstawiają plan na systemowe odblokowanie kapitału dla polskich technologii. W kraju z blisko 1,7 mln rachunków maklerskich i milionem wynajmujących mieszkania, aktywnych aniołów biznesu jest zaledwie dwa tysiące. Projekt starsUP to impuls, który ma sprawić, że inwestowanie w innowacyjne firmy stanie się dla Polaków tak samo naturalnym i logicznym wyborem, jak zakup nieruchomości czy </w:t>
      </w:r>
      <w:r w:rsidR="00593BD9">
        <w:rPr>
          <w:b/>
          <w:bCs/>
        </w:rPr>
        <w:t xml:space="preserve">inwestycja </w:t>
      </w:r>
      <w:r w:rsidRPr="00593502">
        <w:rPr>
          <w:b/>
          <w:bCs/>
        </w:rPr>
        <w:t xml:space="preserve">na </w:t>
      </w:r>
      <w:r w:rsidR="00593BD9">
        <w:rPr>
          <w:b/>
          <w:bCs/>
        </w:rPr>
        <w:t>GPW</w:t>
      </w:r>
      <w:r w:rsidRPr="00593502">
        <w:rPr>
          <w:b/>
          <w:bCs/>
        </w:rPr>
        <w:t>.</w:t>
      </w:r>
    </w:p>
    <w:p w14:paraId="4DE6B7B6" w14:textId="7CE1819B" w:rsidR="009A3A6E" w:rsidRPr="009A3A6E" w:rsidRDefault="009A3A6E" w:rsidP="009A3A6E">
      <w:r w:rsidRPr="009A3A6E">
        <w:t xml:space="preserve">W celu urzeczywistnienia tej wizji, organizatorzy starsUP – platformy i konferencji będącej mostem łączącym inwestorów giełdowych oraz nieruchomościowych ze światem technologii – dążą do zwiększenia liczby aktywnych aniołów biznesu w Polsce. Celem inicjatywy jest stworzenie warunków do bezpiecznego i zyskownego inwestowania w polskie technologie oraz budowa nowoczesnego ekosystemu finansowego przy zachowaniu </w:t>
      </w:r>
      <w:r w:rsidR="00875B5B">
        <w:t xml:space="preserve">m.in. </w:t>
      </w:r>
      <w:r w:rsidRPr="009A3A6E">
        <w:t>sprawiedliwego parytetu podatkowego względem innych klas aktywów.</w:t>
      </w:r>
    </w:p>
    <w:p w14:paraId="26F38B1D" w14:textId="1FFB1DE5" w:rsidR="00576929" w:rsidRDefault="00B14D3F" w:rsidP="00B14D3F">
      <w:r w:rsidRPr="00B14D3F">
        <w:t>– Celem starsUP</w:t>
      </w:r>
      <w:r w:rsidR="00701AF4">
        <w:t xml:space="preserve"> </w:t>
      </w:r>
      <w:r w:rsidRPr="00B14D3F">
        <w:t>jest zasypanie tzw. „luki anielskiej”. Podczas gdy w Polsce mamy</w:t>
      </w:r>
      <w:r w:rsidR="00D11FDD">
        <w:t xml:space="preserve"> około 2 miliony</w:t>
      </w:r>
      <w:r w:rsidR="00D11FDD" w:rsidRPr="00D11FDD">
        <w:t xml:space="preserve"> </w:t>
      </w:r>
      <w:r w:rsidR="005A6C4A">
        <w:t>osób</w:t>
      </w:r>
      <w:r w:rsidR="00D11FDD" w:rsidRPr="00D11FDD">
        <w:t xml:space="preserve"> aktywnie pomnażających kapitał na giełdzie i rynku nieruchomości, polski sektor innowacji wciąż cierpi na drastyczny niedobór aktywnych aniołów biznesu</w:t>
      </w:r>
      <w:r w:rsidR="00D11FDD">
        <w:t xml:space="preserve"> - </w:t>
      </w:r>
      <w:r w:rsidRPr="00B14D3F">
        <w:t xml:space="preserve">jest </w:t>
      </w:r>
      <w:r w:rsidR="00D11FDD">
        <w:t xml:space="preserve">ich </w:t>
      </w:r>
      <w:r w:rsidRPr="00B14D3F">
        <w:t xml:space="preserve">zaledwie około dwóch tysięcy. Ta ogromna dysproporcja, biorąc pod uwagę m.in. zachodnie benchmarki, hamuje rozwój polskiej innowacyjności, ponieważ to właśnie od business angels zaczyna się praktycznie każdy przełomowy biznes. Dzieje się tak, ponieważ polski kapitał prywatny wciąż wybiera bezpieczne, tradycyjne przystanie, a obecny system podatkowy de facto zniechęca do podejmowania ryzyka inwestycyjnego w spółki z obszaru nowych technologii. Dodatkowo, wielu inwestorów indywidualnych wciąż nie wie, jak dobierać i oceniać innowacyjne firmy, ani jaką ścieżkę wybrać: inwestowanie samodzielne, w ramach syndykatów anielskich, czy wspólnie z funduszami VC. </w:t>
      </w:r>
      <w:r w:rsidR="00576929" w:rsidRPr="00B14D3F">
        <w:t xml:space="preserve">Czas to zmienić i pokazać, że kapitał płynący w stronę </w:t>
      </w:r>
      <w:r w:rsidR="00DD0224">
        <w:t xml:space="preserve">innowacji i </w:t>
      </w:r>
      <w:r w:rsidR="00576929" w:rsidRPr="00B14D3F">
        <w:t xml:space="preserve">technologii to fundament nowoczesnej gospodarki. </w:t>
      </w:r>
      <w:r w:rsidR="00576929">
        <w:t xml:space="preserve">– mówi </w:t>
      </w:r>
      <w:r w:rsidR="00576929" w:rsidRPr="00BC7F55">
        <w:rPr>
          <w:b/>
          <w:bCs/>
        </w:rPr>
        <w:t xml:space="preserve">Piotr Krawiec, pomysłodawca </w:t>
      </w:r>
      <w:r w:rsidR="00506A5C" w:rsidRPr="00BC7F55">
        <w:rPr>
          <w:b/>
          <w:bCs/>
        </w:rPr>
        <w:t xml:space="preserve">i organizator </w:t>
      </w:r>
      <w:r w:rsidR="00576929" w:rsidRPr="00BC7F55">
        <w:rPr>
          <w:b/>
          <w:bCs/>
        </w:rPr>
        <w:t>starsUP.pl, CEO Praktycy.com oraz Wiceprezes Wrocław Tech Business Angel</w:t>
      </w:r>
      <w:r w:rsidR="001E2AA9" w:rsidRPr="00BC7F55">
        <w:rPr>
          <w:b/>
          <w:bCs/>
        </w:rPr>
        <w:t>s</w:t>
      </w:r>
      <w:r w:rsidR="00576929" w:rsidRPr="00BC7F55">
        <w:rPr>
          <w:b/>
          <w:bCs/>
        </w:rPr>
        <w:t xml:space="preserve"> Club</w:t>
      </w:r>
      <w:r w:rsidR="00576929">
        <w:t xml:space="preserve">. </w:t>
      </w:r>
    </w:p>
    <w:p w14:paraId="7D1280B5" w14:textId="1635C711" w:rsidR="00576929" w:rsidRDefault="00B14D3F" w:rsidP="00B14D3F">
      <w:r w:rsidRPr="00B14D3F">
        <w:t>W celu zmiany tego stanu rzeczy, podczas wydarzenia starsUP oraz całego WallStreet</w:t>
      </w:r>
      <w:r w:rsidR="00576929">
        <w:t>,</w:t>
      </w:r>
      <w:r w:rsidRPr="00B14D3F">
        <w:t xml:space="preserve"> które w tym roku odwiedzi ponad 2 tysiące uczestników: od inwestorów indywidualnych i przedsiębiorców, przez aniołów biznesu i startupowców, aż po szefów czołowych firm inwestycyjnych oraz przedstawicieli funduszy VC</w:t>
      </w:r>
      <w:r w:rsidR="00576929">
        <w:t xml:space="preserve">, </w:t>
      </w:r>
      <w:r w:rsidRPr="00B14D3F">
        <w:t>bud</w:t>
      </w:r>
      <w:r w:rsidR="00576929">
        <w:t xml:space="preserve">owane jest </w:t>
      </w:r>
      <w:r w:rsidRPr="00B14D3F">
        <w:t>porozumienie</w:t>
      </w:r>
      <w:r w:rsidR="00576929">
        <w:t xml:space="preserve"> „ponad podziałami”</w:t>
      </w:r>
      <w:r w:rsidRPr="00B14D3F">
        <w:t xml:space="preserve">. Jest to fundament, który pozwoli </w:t>
      </w:r>
      <w:r w:rsidR="00506A5C">
        <w:t xml:space="preserve">wielu </w:t>
      </w:r>
      <w:r w:rsidRPr="00B14D3F">
        <w:t xml:space="preserve">inwestorom giełdowym oraz nieruchomościowym bezpiecznie wejść kapitałowo w świat startupów i innowacyjnych firm, a także zrozumieć mechanizmy budowania nowoczesnego portfela. </w:t>
      </w:r>
    </w:p>
    <w:p w14:paraId="64E1964C" w14:textId="72522234" w:rsidR="00576929" w:rsidRPr="007F0E15" w:rsidRDefault="00576929" w:rsidP="00B14D3F">
      <w:r w:rsidRPr="007F0E15">
        <w:t xml:space="preserve">- </w:t>
      </w:r>
      <w:r w:rsidR="00B14D3F" w:rsidRPr="00B14D3F">
        <w:t xml:space="preserve">Nie postulujemy przy tym odbierania jakichkolwiek przywilejów osobom inwestującym w nieruchomości – naszym celem jest osiągnięcie parytetu podatkowego i docenienie tych, którzy wspierają polskie firmy technologiczne, a przez to rodzimą ekonomię. W celu realnego odblokowania prywatnego kapitału, </w:t>
      </w:r>
      <w:r w:rsidR="008E27AB">
        <w:t xml:space="preserve">po konferencji </w:t>
      </w:r>
      <w:r w:rsidR="00B14D3F" w:rsidRPr="00B14D3F">
        <w:t xml:space="preserve">zaproponujemy Ministerstwu Finansów rozwiązania wzorowane na brytyjskim systemie SEIS. </w:t>
      </w:r>
      <w:r w:rsidRPr="00B14D3F">
        <w:t xml:space="preserve">– dodaje </w:t>
      </w:r>
      <w:r w:rsidRPr="007F0E15">
        <w:t xml:space="preserve">Piotr </w:t>
      </w:r>
      <w:r w:rsidRPr="00B14D3F">
        <w:t>Krawiec</w:t>
      </w:r>
      <w:r w:rsidRPr="007F0E15">
        <w:t xml:space="preserve">, </w:t>
      </w:r>
      <w:r w:rsidR="00DC14A3" w:rsidRPr="00DC14A3">
        <w:t>współtwórcy sukcesu Money.pl i Useme.com oraz rynkowej pozycji Onet.pl</w:t>
      </w:r>
      <w:r w:rsidR="003605F1">
        <w:t xml:space="preserve">, </w:t>
      </w:r>
      <w:r w:rsidRPr="007F0E15">
        <w:t xml:space="preserve">seryjny przedsiębiorca i business angel (rekordowy zwrot z inwestycji anielskich: 48x ROI).  </w:t>
      </w:r>
    </w:p>
    <w:p w14:paraId="4EAA6F74" w14:textId="77777777" w:rsidR="00354146" w:rsidRDefault="00581F1B" w:rsidP="00B14D3F">
      <w:r w:rsidRPr="00581F1B">
        <w:t xml:space="preserve">Kluczowym postulatem jest ulga na wyjściu (exit): zwolnienie z podatku od zysków kapitałowych przy sprzedaży udziałów, akcji po 5 latach od inwestycji. Skoro takie prawo przysługuje dziś przy sprzedaży </w:t>
      </w:r>
      <w:r>
        <w:t>nieruchomości</w:t>
      </w:r>
      <w:r w:rsidRPr="00581F1B">
        <w:t xml:space="preserve">, to warto nim objąć także inwestycje w innowacje, które budują realną potęgę polskiej </w:t>
      </w:r>
      <w:r w:rsidRPr="00581F1B">
        <w:lastRenderedPageBreak/>
        <w:t>gospodarki. Uzupełnieniem musi być powszechna ulga na wejściu, pozwalająca odliczyć od podatku do 50% zainwestowanej kwoty. Obecne mechanizmy, jak niszowa ulga na ASI, są zbyt skomplikowane i często ograniczone do struktur powiązanych z funduszami instytucjonalnymi. Tymczasem większość inwestycji anielskich realizowana jest na najwcześniejszym etapie, jeszcze przed wejściem funduszy VC do spółki. Czas na systemowy impuls, który sprawi, że inwestowanie w polskie technologie stanie się tak samo naturalnym i logicznym wyborem, jak zakup mieszkania czy inwestycja na giełdzie.</w:t>
      </w:r>
    </w:p>
    <w:p w14:paraId="7FA57FD8" w14:textId="7B828995" w:rsidR="00B14D3F" w:rsidRPr="00B14D3F" w:rsidRDefault="00B14D3F" w:rsidP="00B14D3F">
      <w:r w:rsidRPr="00B14D3F">
        <w:t xml:space="preserve">Projekt wspiera </w:t>
      </w:r>
      <w:r w:rsidRPr="00B14D3F">
        <w:rPr>
          <w:b/>
          <w:bCs/>
        </w:rPr>
        <w:t>Jarosław Dominiak, Prezes Stowarzyszenia Inwestorów Indywidualnych (SII)</w:t>
      </w:r>
      <w:r w:rsidRPr="00B14D3F">
        <w:t>: – Od trzech dekad Stowarzyszenie Inwestorów Indywidualnych, m.in. w ramach konferencji WallStreet, integruje polskie środowisko kapitałowe i uczy jak zyskownie budować majątek dzięki inwestycjom na GPW w zmieniającej się rzeczywistości. Jednak dzisiejszy rynek wymaga wyjścia poza schemat samej giełdy czy inwestycji w nieruchomości. Celem naszej współpracy z Piotrem Krawcem i jego zespołem przy jubileuszowej, 30. edycji WallStreet, jest otwarcie nowej ery dla polskich inwestorów. Poprzez starsUP | WallStreet chcemy pokazać, że inwestowanie w spółki technologiczne to nie ciekawostka, ale jedna z najbardziej perspektywicznych klas aktywów. Chcemy budować systemowy most, który pozwoli kapitałowi z GPW bezpiecznie zasilać polskie innowacje na etapie startupów, scaleupów oraz spółek growth-owych. W celu wzmocnienia rodzimej gospodarki powinniśmy sprawić, by sukcesy na miarę Eleven Labs czy Booksy stawały się udziałem szerokiego grona polskich inwestorów indywidualnych.</w:t>
      </w:r>
    </w:p>
    <w:p w14:paraId="0B267C34" w14:textId="75E81020" w:rsidR="00B14D3F" w:rsidRPr="00B14D3F" w:rsidRDefault="00B14D3F" w:rsidP="00B14D3F">
      <w:r w:rsidRPr="00B14D3F">
        <w:t xml:space="preserve">Głos środowiska wzmacnia </w:t>
      </w:r>
      <w:r w:rsidRPr="00B14D3F">
        <w:rPr>
          <w:b/>
          <w:bCs/>
        </w:rPr>
        <w:t>Borys Musielak, Co-founder &amp; Partner zarządzający SMOK Ventures</w:t>
      </w:r>
      <w:r w:rsidRPr="00B14D3F">
        <w:t>: –Ekosystem startupowy to naczynia połączone – bez silnej bazy aniołów biznesu fundusze tracą dopływ projektów, które w przyszłości mogłyby stać się polskimi, europejskimi czy globalnymi liderami. Dla SMOK Ventures aktywny kapitał prywatny to nie tylko wsparcie finansowe, ale przede wszystkim szansa na dzielenie ryzyka i wspólne mnożenie zysków. W celu wzmocnienia naszej gospodarki, musimy sprawić, by inwestorzy dostrzegli w startupach najbardziej dochodową klasę aktywów, pod warunkiem współpracy z doświadczonymi partnerami.</w:t>
      </w:r>
    </w:p>
    <w:p w14:paraId="2A0677DE" w14:textId="32FC526B" w:rsidR="00E22C7F" w:rsidRDefault="00E22C7F" w:rsidP="00E22C7F">
      <w:r w:rsidRPr="00E22C7F">
        <w:t xml:space="preserve">Finał tych działań i wielkie spotkanie wszystkich grup interesariuszy </w:t>
      </w:r>
      <w:r>
        <w:t xml:space="preserve">– aniołów biznesu, przedsiębiorców, </w:t>
      </w:r>
      <w:r w:rsidR="00B14D3F">
        <w:t xml:space="preserve">inwestorów, </w:t>
      </w:r>
      <w:r>
        <w:t>funduszy VC, startup</w:t>
      </w:r>
      <w:r w:rsidR="004432CF">
        <w:t>owców</w:t>
      </w:r>
      <w:r>
        <w:t xml:space="preserve"> - </w:t>
      </w:r>
      <w:r w:rsidRPr="00E22C7F">
        <w:t xml:space="preserve">zaplanowano na </w:t>
      </w:r>
      <w:r w:rsidRPr="00E22C7F">
        <w:rPr>
          <w:b/>
          <w:bCs/>
        </w:rPr>
        <w:t>29 maja 2026 roku w Karpaczu</w:t>
      </w:r>
      <w:r w:rsidRPr="00E22C7F">
        <w:t>.</w:t>
      </w:r>
      <w:r>
        <w:t xml:space="preserve"> Tegoroczne wydarzenie </w:t>
      </w:r>
      <w:r w:rsidRPr="00D2121C">
        <w:t xml:space="preserve">odbywa się pod hasłem: </w:t>
      </w:r>
      <w:r w:rsidRPr="00D2121C">
        <w:rPr>
          <w:b/>
          <w:bCs/>
        </w:rPr>
        <w:t>"STARTUPY JAKO ATRAKCYJNE I ZYSKOWNE AKTYWO W PORTFELU INWESTORÓW".</w:t>
      </w:r>
      <w:r w:rsidRPr="00E22C7F">
        <w:t xml:space="preserve"> </w:t>
      </w:r>
      <w:r>
        <w:t>Konferencja</w:t>
      </w:r>
      <w:r w:rsidRPr="00E22C7F">
        <w:t xml:space="preserve"> ma stać się </w:t>
      </w:r>
      <w:r w:rsidR="00077473">
        <w:t xml:space="preserve">m.in. </w:t>
      </w:r>
      <w:r w:rsidRPr="00E22C7F">
        <w:t>fundamentem porozumienia, które pozwoli inwestorom giełdowym oraz nieruchomościowym bezpiecznie wejść kapitałowo w świat startupów i zrozumieć mechanizmy budowania nowoczesnego portfela, nie odbierając przy tym przywilejów żadnej z grup, lecz dążąc do</w:t>
      </w:r>
      <w:r w:rsidR="00DA0CC5">
        <w:t xml:space="preserve"> wspierania innowacyjnych przedsięwzięć w Polsce, przy zachowaniu</w:t>
      </w:r>
      <w:r w:rsidRPr="00E22C7F">
        <w:t xml:space="preserve"> sprawiedliwego parytetu podatkowego.</w:t>
      </w:r>
    </w:p>
    <w:p w14:paraId="2133DFAA" w14:textId="54125BC0" w:rsidR="00E22C7F" w:rsidRPr="00E22C7F" w:rsidRDefault="00E22C7F" w:rsidP="00E22C7F">
      <w:r>
        <w:rPr>
          <w:b/>
          <w:bCs/>
        </w:rPr>
        <w:t>starsUP.pl</w:t>
      </w:r>
      <w:r w:rsidRPr="00D2121C">
        <w:rPr>
          <w:b/>
          <w:bCs/>
        </w:rPr>
        <w:t xml:space="preserve"> stanowi autonomiczną konferencję realizowaną w ramach jubileuszowej, 30. edycji WallStreet – największego w Polsce spotkania inwestorów, przedsiębiorców oraz aniołów biznesu, gromadzącego ponad 2</w:t>
      </w:r>
      <w:r w:rsidR="00822DEB">
        <w:rPr>
          <w:b/>
          <w:bCs/>
        </w:rPr>
        <w:t xml:space="preserve"> </w:t>
      </w:r>
      <w:r w:rsidRPr="00D2121C">
        <w:rPr>
          <w:b/>
          <w:bCs/>
        </w:rPr>
        <w:t>000 uczestników.</w:t>
      </w:r>
    </w:p>
    <w:p w14:paraId="5531512B" w14:textId="77777777" w:rsidR="00E22C7F" w:rsidRPr="00E22C7F" w:rsidRDefault="00E22C7F" w:rsidP="00E22C7F">
      <w:r w:rsidRPr="00E22C7F">
        <w:rPr>
          <w:b/>
          <w:bCs/>
        </w:rPr>
        <w:t>Informacje organizacyjne:</w:t>
      </w:r>
    </w:p>
    <w:p w14:paraId="0D602F28" w14:textId="77777777" w:rsidR="00E22C7F" w:rsidRPr="00E22C7F" w:rsidRDefault="00E22C7F" w:rsidP="00E22C7F">
      <w:r w:rsidRPr="00E22C7F">
        <w:rPr>
          <w:rFonts w:ascii="Segoe UI Emoji" w:hAnsi="Segoe UI Emoji" w:cs="Segoe UI Emoji"/>
        </w:rPr>
        <w:t>📅</w:t>
      </w:r>
      <w:r w:rsidRPr="00E22C7F">
        <w:t xml:space="preserve"> </w:t>
      </w:r>
      <w:r w:rsidRPr="00E22C7F">
        <w:rPr>
          <w:b/>
          <w:bCs/>
        </w:rPr>
        <w:t>Termin:</w:t>
      </w:r>
      <w:r w:rsidRPr="00E22C7F">
        <w:t xml:space="preserve"> 29 maja 2026 r.</w:t>
      </w:r>
    </w:p>
    <w:p w14:paraId="3DFDDC89" w14:textId="77777777" w:rsidR="00E22C7F" w:rsidRPr="00E22C7F" w:rsidRDefault="00E22C7F" w:rsidP="00E22C7F">
      <w:r w:rsidRPr="00E22C7F">
        <w:rPr>
          <w:rFonts w:ascii="Segoe UI Emoji" w:hAnsi="Segoe UI Emoji" w:cs="Segoe UI Emoji"/>
        </w:rPr>
        <w:t>🏨</w:t>
      </w:r>
      <w:r w:rsidRPr="00E22C7F">
        <w:t xml:space="preserve"> </w:t>
      </w:r>
      <w:r w:rsidRPr="00E22C7F">
        <w:rPr>
          <w:b/>
          <w:bCs/>
        </w:rPr>
        <w:t>Miejsce:</w:t>
      </w:r>
      <w:r w:rsidRPr="00E22C7F">
        <w:t xml:space="preserve"> Karpacz (Hotel Gołębiewski)</w:t>
      </w:r>
    </w:p>
    <w:p w14:paraId="5B9B1259" w14:textId="18CE82E4" w:rsidR="00E22C7F" w:rsidRPr="00E22C7F" w:rsidRDefault="00E22C7F" w:rsidP="00E22C7F">
      <w:r w:rsidRPr="00E22C7F">
        <w:rPr>
          <w:rFonts w:ascii="Segoe UI Emoji" w:hAnsi="Segoe UI Emoji" w:cs="Segoe UI Emoji"/>
        </w:rPr>
        <w:t>🏗️</w:t>
      </w:r>
      <w:r w:rsidRPr="00E22C7F">
        <w:t xml:space="preserve"> </w:t>
      </w:r>
      <w:r w:rsidRPr="00E22C7F">
        <w:rPr>
          <w:b/>
          <w:bCs/>
        </w:rPr>
        <w:t>Organizator:</w:t>
      </w:r>
      <w:r w:rsidRPr="00E22C7F">
        <w:t xml:space="preserve"> Praktycy.com we współpracy ze Stowarzyszeniem Inwestorów Indywidualnych (SII)</w:t>
      </w:r>
      <w:r>
        <w:t xml:space="preserve"> i </w:t>
      </w:r>
      <w:r w:rsidR="00161A59" w:rsidRPr="00E22C7F">
        <w:t>Wrocław</w:t>
      </w:r>
      <w:r w:rsidRPr="00E22C7F">
        <w:t xml:space="preserve"> Tech Business Angels Club</w:t>
      </w:r>
    </w:p>
    <w:p w14:paraId="2562971D" w14:textId="77777777" w:rsidR="00E22C7F" w:rsidRPr="00E22C7F" w:rsidRDefault="00E22C7F" w:rsidP="00E22C7F">
      <w:r w:rsidRPr="00E22C7F">
        <w:rPr>
          <w:rFonts w:ascii="Segoe UI Emoji" w:hAnsi="Segoe UI Emoji" w:cs="Segoe UI Emoji"/>
        </w:rPr>
        <w:t>🎟️</w:t>
      </w:r>
      <w:r w:rsidRPr="00E22C7F">
        <w:t xml:space="preserve"> </w:t>
      </w:r>
      <w:r w:rsidRPr="00E22C7F">
        <w:rPr>
          <w:b/>
          <w:bCs/>
        </w:rPr>
        <w:t>Szczegóły i bilety:</w:t>
      </w:r>
      <w:r w:rsidRPr="00E22C7F">
        <w:t xml:space="preserve"> </w:t>
      </w:r>
      <w:hyperlink r:id="rId6" w:tgtFrame="_blank" w:history="1">
        <w:r w:rsidRPr="00E22C7F">
          <w:rPr>
            <w:rStyle w:val="Hipercze"/>
          </w:rPr>
          <w:t>www.starsUP.pl</w:t>
        </w:r>
      </w:hyperlink>
    </w:p>
    <w:p w14:paraId="70AEAA8D" w14:textId="77777777" w:rsidR="003A4916" w:rsidRDefault="003A4916"/>
    <w:sectPr w:rsidR="003A491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BEF9" w14:textId="77777777" w:rsidR="008A47A1" w:rsidRDefault="008A47A1" w:rsidP="008F04FF">
      <w:pPr>
        <w:spacing w:after="0" w:line="240" w:lineRule="auto"/>
      </w:pPr>
      <w:r>
        <w:separator/>
      </w:r>
    </w:p>
  </w:endnote>
  <w:endnote w:type="continuationSeparator" w:id="0">
    <w:p w14:paraId="2F7A8D7D" w14:textId="77777777" w:rsidR="008A47A1" w:rsidRDefault="008A47A1" w:rsidP="008F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C311" w14:textId="77777777" w:rsidR="008F04FF" w:rsidRDefault="008F04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6DCA" w14:textId="77777777" w:rsidR="008F04FF" w:rsidRDefault="008F04F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301F" w14:textId="77777777" w:rsidR="008F04FF" w:rsidRDefault="008F04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9F9F3" w14:textId="77777777" w:rsidR="008A47A1" w:rsidRDefault="008A47A1" w:rsidP="008F04FF">
      <w:pPr>
        <w:spacing w:after="0" w:line="240" w:lineRule="auto"/>
      </w:pPr>
      <w:r>
        <w:separator/>
      </w:r>
    </w:p>
  </w:footnote>
  <w:footnote w:type="continuationSeparator" w:id="0">
    <w:p w14:paraId="3FA20D63" w14:textId="77777777" w:rsidR="008A47A1" w:rsidRDefault="008A47A1" w:rsidP="008F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881A" w14:textId="77777777" w:rsidR="008F04FF" w:rsidRDefault="008F04F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8361" w14:textId="366101A9" w:rsidR="008F04FF" w:rsidRDefault="008F04FF">
    <w:pPr>
      <w:pStyle w:val="Nagwek"/>
    </w:pPr>
    <w:r w:rsidRPr="00B60A41">
      <w:rPr>
        <w:noProof/>
      </w:rPr>
      <w:drawing>
        <wp:anchor distT="0" distB="0" distL="114300" distR="114300" simplePos="0" relativeHeight="251659264" behindDoc="0" locked="0" layoutInCell="1" allowOverlap="1" wp14:anchorId="639DB163" wp14:editId="0D8B971A">
          <wp:simplePos x="0" y="0"/>
          <wp:positionH relativeFrom="column">
            <wp:posOffset>3467735</wp:posOffset>
          </wp:positionH>
          <wp:positionV relativeFrom="paragraph">
            <wp:posOffset>-50165</wp:posOffset>
          </wp:positionV>
          <wp:extent cx="1203325" cy="240030"/>
          <wp:effectExtent l="0" t="0" r="0" b="7620"/>
          <wp:wrapNone/>
          <wp:docPr id="559925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2596" name=""/>
                  <pic:cNvPicPr/>
                </pic:nvPicPr>
                <pic:blipFill>
                  <a:blip r:embed="rId1">
                    <a:extLst>
                      <a:ext uri="{28A0092B-C50C-407E-A947-70E740481C1C}">
                        <a14:useLocalDpi xmlns:a14="http://schemas.microsoft.com/office/drawing/2010/main" val="0"/>
                      </a:ext>
                    </a:extLst>
                  </a:blip>
                  <a:stretch>
                    <a:fillRect/>
                  </a:stretch>
                </pic:blipFill>
                <pic:spPr>
                  <a:xfrm>
                    <a:off x="0" y="0"/>
                    <a:ext cx="1203325" cy="2400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1C27BBB" wp14:editId="2019818C">
          <wp:simplePos x="0" y="0"/>
          <wp:positionH relativeFrom="margin">
            <wp:posOffset>1830705</wp:posOffset>
          </wp:positionH>
          <wp:positionV relativeFrom="paragraph">
            <wp:posOffset>-231140</wp:posOffset>
          </wp:positionV>
          <wp:extent cx="1346200" cy="554990"/>
          <wp:effectExtent l="0" t="0" r="6350" b="0"/>
          <wp:wrapNone/>
          <wp:docPr id="1406545751" name="Obraz 3" descr="O nas | Konferencja WallStreet 25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 nas | Konferencja WallStreet 25 on-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20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798FCD8" wp14:editId="0CAB3B95">
          <wp:simplePos x="0" y="0"/>
          <wp:positionH relativeFrom="column">
            <wp:posOffset>4865370</wp:posOffset>
          </wp:positionH>
          <wp:positionV relativeFrom="paragraph">
            <wp:posOffset>-112395</wp:posOffset>
          </wp:positionV>
          <wp:extent cx="1231900" cy="316230"/>
          <wp:effectExtent l="0" t="0" r="0" b="7620"/>
          <wp:wrapNone/>
          <wp:docPr id="17210829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900"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54A">
      <w:rPr>
        <w:noProof/>
      </w:rPr>
      <w:drawing>
        <wp:anchor distT="0" distB="0" distL="114300" distR="114300" simplePos="0" relativeHeight="251662336" behindDoc="0" locked="0" layoutInCell="1" allowOverlap="1" wp14:anchorId="18B8D928" wp14:editId="2BD7B0ED">
          <wp:simplePos x="0" y="0"/>
          <wp:positionH relativeFrom="margin">
            <wp:posOffset>-67310</wp:posOffset>
          </wp:positionH>
          <wp:positionV relativeFrom="paragraph">
            <wp:posOffset>-212409</wp:posOffset>
          </wp:positionV>
          <wp:extent cx="1617345" cy="542290"/>
          <wp:effectExtent l="0" t="0" r="1905" b="0"/>
          <wp:wrapNone/>
          <wp:docPr id="4234683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68311" name=""/>
                  <pic:cNvPicPr/>
                </pic:nvPicPr>
                <pic:blipFill>
                  <a:blip r:embed="rId4">
                    <a:extLst>
                      <a:ext uri="{28A0092B-C50C-407E-A947-70E740481C1C}">
                        <a14:useLocalDpi xmlns:a14="http://schemas.microsoft.com/office/drawing/2010/main" val="0"/>
                      </a:ext>
                    </a:extLst>
                  </a:blip>
                  <a:stretch>
                    <a:fillRect/>
                  </a:stretch>
                </pic:blipFill>
                <pic:spPr>
                  <a:xfrm>
                    <a:off x="0" y="0"/>
                    <a:ext cx="1617345" cy="542290"/>
                  </a:xfrm>
                  <a:prstGeom prst="rect">
                    <a:avLst/>
                  </a:prstGeom>
                </pic:spPr>
              </pic:pic>
            </a:graphicData>
          </a:graphic>
          <wp14:sizeRelH relativeFrom="page">
            <wp14:pctWidth>0</wp14:pctWidth>
          </wp14:sizeRelH>
          <wp14:sizeRelV relativeFrom="page">
            <wp14:pctHeight>0</wp14:pctHeight>
          </wp14:sizeRelV>
        </wp:anchor>
      </w:drawing>
    </w:r>
  </w:p>
  <w:p w14:paraId="52A4FD47" w14:textId="77777777" w:rsidR="008F04FF" w:rsidRDefault="008F04F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E69E" w14:textId="77777777" w:rsidR="008F04FF" w:rsidRDefault="008F04F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7F"/>
    <w:rsid w:val="000358F5"/>
    <w:rsid w:val="00067E50"/>
    <w:rsid w:val="00077473"/>
    <w:rsid w:val="00134573"/>
    <w:rsid w:val="00161A59"/>
    <w:rsid w:val="001E2AA9"/>
    <w:rsid w:val="001E5183"/>
    <w:rsid w:val="002254CC"/>
    <w:rsid w:val="00231C00"/>
    <w:rsid w:val="00251FC2"/>
    <w:rsid w:val="002753DE"/>
    <w:rsid w:val="002C20C5"/>
    <w:rsid w:val="002C7C44"/>
    <w:rsid w:val="00316CD4"/>
    <w:rsid w:val="00354146"/>
    <w:rsid w:val="003605F1"/>
    <w:rsid w:val="00390A15"/>
    <w:rsid w:val="003A4916"/>
    <w:rsid w:val="004432CF"/>
    <w:rsid w:val="00483FDD"/>
    <w:rsid w:val="00506A5C"/>
    <w:rsid w:val="005229C9"/>
    <w:rsid w:val="00576929"/>
    <w:rsid w:val="00581F1B"/>
    <w:rsid w:val="00593502"/>
    <w:rsid w:val="00593BD9"/>
    <w:rsid w:val="005A6C4A"/>
    <w:rsid w:val="00604069"/>
    <w:rsid w:val="00614CBA"/>
    <w:rsid w:val="00701AF4"/>
    <w:rsid w:val="00751CBC"/>
    <w:rsid w:val="007B203E"/>
    <w:rsid w:val="007F0E15"/>
    <w:rsid w:val="00822DEB"/>
    <w:rsid w:val="0083604F"/>
    <w:rsid w:val="00850473"/>
    <w:rsid w:val="00875B5B"/>
    <w:rsid w:val="008A47A1"/>
    <w:rsid w:val="008C47B1"/>
    <w:rsid w:val="008E27AB"/>
    <w:rsid w:val="008F04FF"/>
    <w:rsid w:val="00920B14"/>
    <w:rsid w:val="00947606"/>
    <w:rsid w:val="00953242"/>
    <w:rsid w:val="009760C3"/>
    <w:rsid w:val="009A3A6E"/>
    <w:rsid w:val="009E3489"/>
    <w:rsid w:val="009F3DE6"/>
    <w:rsid w:val="00A35BF0"/>
    <w:rsid w:val="00AA2E0F"/>
    <w:rsid w:val="00AB6A3C"/>
    <w:rsid w:val="00B0570D"/>
    <w:rsid w:val="00B14D3F"/>
    <w:rsid w:val="00BA0D65"/>
    <w:rsid w:val="00BC7348"/>
    <w:rsid w:val="00BC7F55"/>
    <w:rsid w:val="00BF6DF8"/>
    <w:rsid w:val="00CA5ED5"/>
    <w:rsid w:val="00D11FDD"/>
    <w:rsid w:val="00D24C51"/>
    <w:rsid w:val="00DA0CC5"/>
    <w:rsid w:val="00DA1AE3"/>
    <w:rsid w:val="00DA5039"/>
    <w:rsid w:val="00DC14A3"/>
    <w:rsid w:val="00DD0224"/>
    <w:rsid w:val="00DF1C22"/>
    <w:rsid w:val="00DF4ADB"/>
    <w:rsid w:val="00E22C7F"/>
    <w:rsid w:val="00F40DCC"/>
    <w:rsid w:val="00F77401"/>
    <w:rsid w:val="00FA7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C0488"/>
  <w15:chartTrackingRefBased/>
  <w15:docId w15:val="{0F63768A-70D8-4797-BB42-8087E88A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22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22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22C7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22C7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22C7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22C7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2C7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2C7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2C7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2C7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22C7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22C7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22C7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22C7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22C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2C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2C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2C7F"/>
    <w:rPr>
      <w:rFonts w:eastAsiaTheme="majorEastAsia" w:cstheme="majorBidi"/>
      <w:color w:val="272727" w:themeColor="text1" w:themeTint="D8"/>
    </w:rPr>
  </w:style>
  <w:style w:type="paragraph" w:styleId="Tytu">
    <w:name w:val="Title"/>
    <w:basedOn w:val="Normalny"/>
    <w:next w:val="Normalny"/>
    <w:link w:val="TytuZnak"/>
    <w:uiPriority w:val="10"/>
    <w:qFormat/>
    <w:rsid w:val="00E22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2C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2C7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2C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2C7F"/>
    <w:pPr>
      <w:spacing w:before="160"/>
      <w:jc w:val="center"/>
    </w:pPr>
    <w:rPr>
      <w:i/>
      <w:iCs/>
      <w:color w:val="404040" w:themeColor="text1" w:themeTint="BF"/>
    </w:rPr>
  </w:style>
  <w:style w:type="character" w:customStyle="1" w:styleId="CytatZnak">
    <w:name w:val="Cytat Znak"/>
    <w:basedOn w:val="Domylnaczcionkaakapitu"/>
    <w:link w:val="Cytat"/>
    <w:uiPriority w:val="29"/>
    <w:rsid w:val="00E22C7F"/>
    <w:rPr>
      <w:i/>
      <w:iCs/>
      <w:color w:val="404040" w:themeColor="text1" w:themeTint="BF"/>
    </w:rPr>
  </w:style>
  <w:style w:type="paragraph" w:styleId="Akapitzlist">
    <w:name w:val="List Paragraph"/>
    <w:basedOn w:val="Normalny"/>
    <w:uiPriority w:val="34"/>
    <w:qFormat/>
    <w:rsid w:val="00E22C7F"/>
    <w:pPr>
      <w:ind w:left="720"/>
      <w:contextualSpacing/>
    </w:pPr>
  </w:style>
  <w:style w:type="character" w:styleId="Wyrnienieintensywne">
    <w:name w:val="Intense Emphasis"/>
    <w:basedOn w:val="Domylnaczcionkaakapitu"/>
    <w:uiPriority w:val="21"/>
    <w:qFormat/>
    <w:rsid w:val="00E22C7F"/>
    <w:rPr>
      <w:i/>
      <w:iCs/>
      <w:color w:val="2F5496" w:themeColor="accent1" w:themeShade="BF"/>
    </w:rPr>
  </w:style>
  <w:style w:type="paragraph" w:styleId="Cytatintensywny">
    <w:name w:val="Intense Quote"/>
    <w:basedOn w:val="Normalny"/>
    <w:next w:val="Normalny"/>
    <w:link w:val="CytatintensywnyZnak"/>
    <w:uiPriority w:val="30"/>
    <w:qFormat/>
    <w:rsid w:val="00E22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22C7F"/>
    <w:rPr>
      <w:i/>
      <w:iCs/>
      <w:color w:val="2F5496" w:themeColor="accent1" w:themeShade="BF"/>
    </w:rPr>
  </w:style>
  <w:style w:type="character" w:styleId="Odwoanieintensywne">
    <w:name w:val="Intense Reference"/>
    <w:basedOn w:val="Domylnaczcionkaakapitu"/>
    <w:uiPriority w:val="32"/>
    <w:qFormat/>
    <w:rsid w:val="00E22C7F"/>
    <w:rPr>
      <w:b/>
      <w:bCs/>
      <w:smallCaps/>
      <w:color w:val="2F5496" w:themeColor="accent1" w:themeShade="BF"/>
      <w:spacing w:val="5"/>
    </w:rPr>
  </w:style>
  <w:style w:type="character" w:styleId="Hipercze">
    <w:name w:val="Hyperlink"/>
    <w:basedOn w:val="Domylnaczcionkaakapitu"/>
    <w:uiPriority w:val="99"/>
    <w:unhideWhenUsed/>
    <w:rsid w:val="00E22C7F"/>
    <w:rPr>
      <w:color w:val="0563C1" w:themeColor="hyperlink"/>
      <w:u w:val="single"/>
    </w:rPr>
  </w:style>
  <w:style w:type="character" w:styleId="Nierozpoznanawzmianka">
    <w:name w:val="Unresolved Mention"/>
    <w:basedOn w:val="Domylnaczcionkaakapitu"/>
    <w:uiPriority w:val="99"/>
    <w:semiHidden/>
    <w:unhideWhenUsed/>
    <w:rsid w:val="00E22C7F"/>
    <w:rPr>
      <w:color w:val="605E5C"/>
      <w:shd w:val="clear" w:color="auto" w:fill="E1DFDD"/>
    </w:rPr>
  </w:style>
  <w:style w:type="paragraph" w:styleId="Nagwek">
    <w:name w:val="header"/>
    <w:basedOn w:val="Normalny"/>
    <w:link w:val="NagwekZnak"/>
    <w:uiPriority w:val="99"/>
    <w:unhideWhenUsed/>
    <w:rsid w:val="008F04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04FF"/>
  </w:style>
  <w:style w:type="paragraph" w:styleId="Stopka">
    <w:name w:val="footer"/>
    <w:basedOn w:val="Normalny"/>
    <w:link w:val="StopkaZnak"/>
    <w:uiPriority w:val="99"/>
    <w:unhideWhenUsed/>
    <w:rsid w:val="008F04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rsUP.p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6245</Characters>
  <Application>Microsoft Office Word</Application>
  <DocSecurity>0</DocSecurity>
  <Lines>52</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Praktycy</dc:creator>
  <cp:keywords/>
  <dc:description/>
  <cp:lastModifiedBy>Piotr Praktycy</cp:lastModifiedBy>
  <cp:revision>5</cp:revision>
  <dcterms:created xsi:type="dcterms:W3CDTF">2026-04-08T09:08:00Z</dcterms:created>
  <dcterms:modified xsi:type="dcterms:W3CDTF">2026-04-08T09:09:00Z</dcterms:modified>
</cp:coreProperties>
</file>