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77AF" w14:textId="4823D390" w:rsidR="00EB73F5" w:rsidRPr="00EB73F5" w:rsidRDefault="00EB73F5" w:rsidP="00EB73F5">
      <w:pPr>
        <w:jc w:val="right"/>
      </w:pPr>
      <w:r w:rsidRPr="00EB73F5">
        <w:t xml:space="preserve">Warszawa, </w:t>
      </w:r>
      <w:r w:rsidR="00C3267B">
        <w:t>0</w:t>
      </w:r>
      <w:r w:rsidR="008D141F">
        <w:t>3</w:t>
      </w:r>
      <w:r w:rsidR="00C3267B">
        <w:t>.06.</w:t>
      </w:r>
      <w:r w:rsidRPr="00EB73F5">
        <w:t>2026 r.</w:t>
      </w:r>
    </w:p>
    <w:p w14:paraId="214949EB" w14:textId="77777777" w:rsidR="00EB73F5" w:rsidRPr="00EB73F5" w:rsidRDefault="00EB73F5" w:rsidP="00EB73F5">
      <w:pPr>
        <w:rPr>
          <w:b/>
          <w:bCs/>
        </w:rPr>
      </w:pPr>
      <w:r w:rsidRPr="00EB73F5">
        <w:rPr>
          <w:b/>
          <w:bCs/>
        </w:rPr>
        <w:t>OSTRZEŻENIE PRZED „POZŁACANIEM” USTAWY PLATFORMOWEJ</w:t>
      </w:r>
    </w:p>
    <w:p w14:paraId="13A591F1" w14:textId="77777777" w:rsidR="00EB73F5" w:rsidRPr="00EB73F5" w:rsidRDefault="00EB73F5" w:rsidP="00EB73F5">
      <w:r w:rsidRPr="00EB73F5">
        <w:rPr>
          <w:b/>
          <w:bCs/>
        </w:rPr>
        <w:t xml:space="preserve">Systemowa nadgorliwość przy wdrażaniu unijnych przepisów (tzw. </w:t>
      </w:r>
      <w:proofErr w:type="spellStart"/>
      <w:r w:rsidRPr="00EB73F5">
        <w:rPr>
          <w:b/>
          <w:bCs/>
        </w:rPr>
        <w:t>gold-plating</w:t>
      </w:r>
      <w:proofErr w:type="spellEnd"/>
      <w:r w:rsidRPr="00EB73F5">
        <w:rPr>
          <w:b/>
          <w:bCs/>
        </w:rPr>
        <w:t>) w ramach ustawy platformowej, nad którą pracuje obecnie Ministerstwo Pracy, może wypchnąć polski sektor cyfrowy do szarej strefy. W połączeniu z restrykcyjnymi zmianami w uprawnieniach PIP, to kolejne przepisy grożące wzrostem kosztów pracy tysięcy specjalistów pracujących zdalnie o ponad 40%. Taki scenariusz bezpośrednio napędzi szarą strefę zatrudnienia, której wartość w Polsce szacowana jest już na 160 mld zł.</w:t>
      </w:r>
    </w:p>
    <w:p w14:paraId="1559C782" w14:textId="77777777" w:rsidR="00EB73F5" w:rsidRPr="00EB73F5" w:rsidRDefault="00EB73F5" w:rsidP="00EB73F5">
      <w:r w:rsidRPr="00EB73F5">
        <w:t xml:space="preserve">Polska od lat zajmuje pierwsze miejsce w UE pod względem liczby produkowanych stron nowych aktów prawnych. Zgodnie z raportami „Barometr Prawa”, krajowy przedsiębiorca musiałby poświęcać kilka godzin dziennie na samo czytanie nowych regulacji. Zjawisko </w:t>
      </w:r>
      <w:proofErr w:type="spellStart"/>
      <w:r w:rsidRPr="00EB73F5">
        <w:t>gold-platingu</w:t>
      </w:r>
      <w:proofErr w:type="spellEnd"/>
      <w:r w:rsidRPr="00EB73F5">
        <w:t xml:space="preserve"> – czyli nakładania przez polską legislację surowszych restrykcji niż te wymagane przez Brukselę – stało się standardem, którego powtórzenia w przypadku dyrektywy platformowej (PWD) obawia się dziś branża innowacji, technologii i kreatywnych freelancerów zdalnie pracujących.</w:t>
      </w:r>
    </w:p>
    <w:p w14:paraId="30477F19" w14:textId="77777777" w:rsidR="00EB73F5" w:rsidRPr="00EB73F5" w:rsidRDefault="00EB73F5" w:rsidP="00EB73F5">
      <w:r w:rsidRPr="00EB73F5">
        <w:t xml:space="preserve">– </w:t>
      </w:r>
      <w:r w:rsidRPr="00EB73F5">
        <w:rPr>
          <w:i/>
          <w:iCs/>
        </w:rPr>
        <w:t>Historia wdrażania dyrektyw w Polsce uczy nas, że rzadko kończy się na przepisach 1:1. Zazwyczaj otrzymujemy „unijny standard” obudowany setkami, dodatkowych stron krajowych, restrykcyjnych dopisków. W przypadku ustawy platformowej każda taka potencjalna nadmiarowa regulacja to de facto podatek od innowacyjności</w:t>
      </w:r>
      <w:r w:rsidRPr="00EB73F5">
        <w:t xml:space="preserve"> – tłumaczy Przemysław Głośny, prezes zarządu Useme.</w:t>
      </w:r>
    </w:p>
    <w:p w14:paraId="41E3B6C0" w14:textId="77777777" w:rsidR="00EB73F5" w:rsidRPr="00EB73F5" w:rsidRDefault="00EB73F5" w:rsidP="00EB73F5">
      <w:r w:rsidRPr="00EB73F5">
        <w:rPr>
          <w:b/>
          <w:bCs/>
        </w:rPr>
        <w:t>Unijna dyrektywa platformowa miała w założeniu chronić najbardziej eksploatowanych pracowników aplikacji transportowych i kurierskich. Istnieje jednak realne ryzyko, że polskie założenia legislacyjne pójdą znacznie dalej, co mogłoby oznaczać paraliż branży cyfrowej.</w:t>
      </w:r>
      <w:r w:rsidRPr="00EB73F5">
        <w:t xml:space="preserve"> Projektowane w tym duchu przepisy mogą uderzyć rykoszetem w </w:t>
      </w:r>
      <w:r w:rsidRPr="00EB73F5">
        <w:rPr>
          <w:b/>
          <w:bCs/>
        </w:rPr>
        <w:t>380 tysięcy wysokiej klasy ekspertów pracujących zdalnie – programistów, grafików, analityków i twórców treści.</w:t>
      </w:r>
      <w:r w:rsidRPr="00EB73F5">
        <w:t xml:space="preserve"> </w:t>
      </w:r>
      <w:r w:rsidRPr="00EB73F5">
        <w:rPr>
          <w:b/>
          <w:bCs/>
        </w:rPr>
        <w:t xml:space="preserve">Celem regulacji powinno być uszczelnianie systemu, tymczasem widmo rozszerzania unijnej ustawy, </w:t>
      </w:r>
      <w:r w:rsidRPr="00EB73F5">
        <w:t>np. o kreatywnych wolnych strzelców i nakazanie im zmiany formy współpracy na etat, podniosłoby koszty polskich firm o blisko</w:t>
      </w:r>
      <w:r w:rsidRPr="00EB73F5">
        <w:rPr>
          <w:b/>
          <w:bCs/>
        </w:rPr>
        <w:t xml:space="preserve"> 40–43%, co dla wielu oznacza natychmiastową utratę rentowności. Gdyby z kolei przerzucić wszystkie koszty na freelancerów, obniżyłoby to ich zarobki o około 33%.</w:t>
      </w:r>
    </w:p>
    <w:p w14:paraId="57E6C754" w14:textId="77777777" w:rsidR="00EB73F5" w:rsidRPr="00EB73F5" w:rsidRDefault="00EB73F5" w:rsidP="00EB73F5">
      <w:pPr>
        <w:rPr>
          <w:b/>
          <w:bCs/>
        </w:rPr>
      </w:pPr>
      <w:r w:rsidRPr="00EB73F5">
        <w:rPr>
          <w:b/>
          <w:bCs/>
        </w:rPr>
        <w:t>800 mld zł w szarej strefie, w tym 160 mld zł na samym rynku pracy </w:t>
      </w:r>
    </w:p>
    <w:p w14:paraId="4B79CAB7" w14:textId="77777777" w:rsidR="00EB73F5" w:rsidRPr="00EB73F5" w:rsidRDefault="00EB73F5" w:rsidP="00EB73F5">
      <w:r w:rsidRPr="00EB73F5">
        <w:t xml:space="preserve">Zgodnie z najnowszymi szacunkami Instytutu Prognoz i Analiz Gospodarczych (IPAG), całkowita szara strefa w Polsce w 2026 roku wynosi </w:t>
      </w:r>
      <w:r w:rsidRPr="00EB73F5">
        <w:rPr>
          <w:b/>
          <w:bCs/>
        </w:rPr>
        <w:t>około 17,7% PKB</w:t>
      </w:r>
      <w:r w:rsidRPr="00EB73F5">
        <w:t xml:space="preserve">, co w ujęciu nominalnym daje gigantyczną kwotę </w:t>
      </w:r>
      <w:r w:rsidRPr="00EB73F5">
        <w:rPr>
          <w:b/>
          <w:bCs/>
        </w:rPr>
        <w:t>ponad 800 miliardów złotych</w:t>
      </w:r>
      <w:r w:rsidRPr="00EB73F5">
        <w:t xml:space="preserve"> (obejmującą m.in. nieewidencjonowane usługi i obrót towarami). Z kolei eksperci Polskiego Instytutu Ekonomicznego (PIE) wyliczają, że sam jej wycinek dotyczący </w:t>
      </w:r>
      <w:r w:rsidRPr="00EB73F5">
        <w:rPr>
          <w:b/>
          <w:bCs/>
        </w:rPr>
        <w:t>rynku pracy – czyli szara strefa zatrudnienia, praca „na czarno” i płacenie pod stołem – generuje straty rzędu 160 mld zł</w:t>
      </w:r>
      <w:r w:rsidRPr="00EB73F5">
        <w:t>.</w:t>
      </w:r>
    </w:p>
    <w:p w14:paraId="1A62A939" w14:textId="77777777" w:rsidR="00EB73F5" w:rsidRPr="00EB73F5" w:rsidRDefault="00EB73F5" w:rsidP="00EB73F5">
      <w:r w:rsidRPr="00EB73F5">
        <w:t xml:space="preserve">– </w:t>
      </w:r>
      <w:r w:rsidRPr="00EB73F5">
        <w:rPr>
          <w:i/>
          <w:iCs/>
        </w:rPr>
        <w:t>Realna luka VAT w Polsce to 7,4 mld PLN, podczas gdy szara strefa zatrudnienia to aż 160 mld PLN. Zbyt restrykcyjna ustawa platformowa nie sprawi, że programista pracujący dla klienta z USA nagle podpisze polską umowę o pracę. Sprawi jedynie, że praca ta zniknie z oficjalnych rejestrów i zasili budżety innych krajów, a nieformalny obrót jeszcze wzrośnie</w:t>
      </w:r>
      <w:r w:rsidRPr="00EB73F5">
        <w:t xml:space="preserve"> – mówi Przemysław Głośny, prezes zarządu Useme.com.</w:t>
      </w:r>
    </w:p>
    <w:p w14:paraId="5602A1E8" w14:textId="77777777" w:rsidR="00EB73F5" w:rsidRPr="00EB73F5" w:rsidRDefault="00EB73F5" w:rsidP="00EB73F5">
      <w:pPr>
        <w:rPr>
          <w:b/>
          <w:bCs/>
        </w:rPr>
      </w:pPr>
      <w:r w:rsidRPr="00EB73F5">
        <w:rPr>
          <w:b/>
          <w:bCs/>
        </w:rPr>
        <w:t>Scenariusz zachodni jako przestroga dla Polski</w:t>
      </w:r>
    </w:p>
    <w:p w14:paraId="3E0A35F2" w14:textId="77777777" w:rsidR="00EB73F5" w:rsidRPr="00EB73F5" w:rsidRDefault="00EB73F5" w:rsidP="00EB73F5">
      <w:r w:rsidRPr="00EB73F5">
        <w:lastRenderedPageBreak/>
        <w:t>Polska elastyczność była dotąd naszym największym atutem w rywalizacji z Zachodem. Kopiowanie modeli, które doprowadziły potęgi takie jak Niemcy czy Francja do stagnacji, eksperci oceniają jako błąd strategiczny.</w:t>
      </w:r>
    </w:p>
    <w:p w14:paraId="28C457A3" w14:textId="77777777" w:rsidR="00EB73F5" w:rsidRPr="00EB73F5" w:rsidRDefault="00EB73F5" w:rsidP="00EB73F5">
      <w:pPr>
        <w:numPr>
          <w:ilvl w:val="0"/>
          <w:numId w:val="1"/>
        </w:numPr>
      </w:pPr>
      <w:r w:rsidRPr="00EB73F5">
        <w:rPr>
          <w:b/>
          <w:bCs/>
        </w:rPr>
        <w:t>Hiszpania:</w:t>
      </w:r>
      <w:r w:rsidRPr="00EB73F5">
        <w:t xml:space="preserve"> Sztywne prawo pracy doprowadziło do chronicznego bezrobocia młodych sięgającego ponad 30%.</w:t>
      </w:r>
    </w:p>
    <w:p w14:paraId="0F62D013" w14:textId="77777777" w:rsidR="00EB73F5" w:rsidRPr="00EB73F5" w:rsidRDefault="00EB73F5" w:rsidP="00EB73F5">
      <w:pPr>
        <w:numPr>
          <w:ilvl w:val="0"/>
          <w:numId w:val="1"/>
        </w:numPr>
      </w:pPr>
      <w:r w:rsidRPr="00EB73F5">
        <w:rPr>
          <w:b/>
          <w:bCs/>
        </w:rPr>
        <w:t>Francja:</w:t>
      </w:r>
      <w:r w:rsidRPr="00EB73F5">
        <w:t xml:space="preserve"> Skomplikowany proces zwalniania buduje strach przed zatrudnianiem nowych osób – gospodarka w stagnacji.</w:t>
      </w:r>
    </w:p>
    <w:p w14:paraId="5CD523CB" w14:textId="77777777" w:rsidR="00EB73F5" w:rsidRPr="00EB73F5" w:rsidRDefault="00EB73F5" w:rsidP="00EB73F5">
      <w:pPr>
        <w:numPr>
          <w:ilvl w:val="0"/>
          <w:numId w:val="1"/>
        </w:numPr>
      </w:pPr>
      <w:r w:rsidRPr="00EB73F5">
        <w:rPr>
          <w:b/>
          <w:bCs/>
        </w:rPr>
        <w:t>Niemcy:</w:t>
      </w:r>
      <w:r w:rsidRPr="00EB73F5">
        <w:t xml:space="preserve"> Biurokracja platformowa skutkuje ucieczką cyfrowego kapitału do USA i Azji.</w:t>
      </w:r>
    </w:p>
    <w:p w14:paraId="77CB1A1B" w14:textId="77777777" w:rsidR="00EB73F5" w:rsidRPr="00EB73F5" w:rsidRDefault="00EB73F5" w:rsidP="00EB73F5">
      <w:pPr>
        <w:rPr>
          <w:b/>
          <w:bCs/>
        </w:rPr>
      </w:pPr>
      <w:r w:rsidRPr="00EB73F5">
        <w:rPr>
          <w:b/>
          <w:bCs/>
        </w:rPr>
        <w:t>Dzięki Useme 100 mln zł podatków do polskiego budżetu</w:t>
      </w:r>
    </w:p>
    <w:p w14:paraId="45B56536" w14:textId="77777777" w:rsidR="00EB73F5" w:rsidRPr="00EB73F5" w:rsidRDefault="00EB73F5" w:rsidP="00EB73F5">
      <w:r w:rsidRPr="00EB73F5">
        <w:rPr>
          <w:b/>
          <w:bCs/>
        </w:rPr>
        <w:t>Polscy specjaliści, uzbrojeni w narzędzia AI, mogą być niezwykle konkurencyjni w porównaniu do specjalistów z zachodniej Europy czy USA</w:t>
      </w:r>
      <w:r w:rsidRPr="00EB73F5">
        <w:t xml:space="preserve">. </w:t>
      </w:r>
      <w:r w:rsidRPr="00EB73F5">
        <w:rPr>
          <w:b/>
          <w:bCs/>
        </w:rPr>
        <w:t xml:space="preserve">W celu utrzymania tej przewagi Państwo powinno wspierać rodzimych freelancerów oraz elastyczne, legalne formy rozliczeń, a nie je penalizować. </w:t>
      </w:r>
      <w:r w:rsidRPr="00EB73F5">
        <w:t xml:space="preserve">Globalne platformy, jak amerykański </w:t>
      </w:r>
      <w:proofErr w:type="spellStart"/>
      <w:r w:rsidRPr="00EB73F5">
        <w:t>Upwork</w:t>
      </w:r>
      <w:proofErr w:type="spellEnd"/>
      <w:r w:rsidRPr="00EB73F5">
        <w:t xml:space="preserve"> czy </w:t>
      </w:r>
      <w:proofErr w:type="spellStart"/>
      <w:r w:rsidRPr="00EB73F5">
        <w:t>Fiverr</w:t>
      </w:r>
      <w:proofErr w:type="spellEnd"/>
      <w:r w:rsidRPr="00EB73F5">
        <w:t>, z łatwością ominą polskie restrykcje, uderzając bezpośrednio w rodzime podmioty.</w:t>
      </w:r>
    </w:p>
    <w:p w14:paraId="5AF89591" w14:textId="77777777" w:rsidR="00EB73F5" w:rsidRPr="00EB73F5" w:rsidRDefault="00EB73F5" w:rsidP="00EB73F5">
      <w:r w:rsidRPr="00EB73F5">
        <w:t xml:space="preserve">Sektor legalnego pośrednictwa i nowoczesnego outsourcingu usług to dziś jeden z kluczowych filarów polskiej gospodarki. Według danych Polskiego Forum HR, legalnie działające agencje zatrudnienia i podmioty pośredniczące generują roczne obroty przekraczające 9-10 mld zł, odprowadzając do budżetu państwa oraz ZUS setki milionów złotych z tytułu podatków i składek. </w:t>
      </w:r>
      <w:r w:rsidRPr="00EB73F5">
        <w:rPr>
          <w:b/>
          <w:bCs/>
        </w:rPr>
        <w:t>Sama tylko platforma Useme w ciągu ostatniego roku zasiliła budżet państwa kwotą blisko 100 mln PLN odprowadzonych podatków.</w:t>
      </w:r>
    </w:p>
    <w:p w14:paraId="0D8ECA6C" w14:textId="77777777" w:rsidR="00EB73F5" w:rsidRPr="00EB73F5" w:rsidRDefault="00EB73F5" w:rsidP="00EB73F5">
      <w:r w:rsidRPr="00EB73F5">
        <w:t>Warto zauważyć, że wyspecjalizowane podmioty pośredniczące i outsourcingowe w Polsce realizują także kluczowe funkcje społeczne, czego doskonałym przykładem jest Grupa Impel – największy w kraju podmiot zatrudniający i aktywizujący zawodowo blisko 10 tysięcy osób z niepełnosprawnościami. Dzięki elastycznemu modelowi zarządzania pracą i profesjonalnemu pośrednictwu, podmioty te nie tylko dają stabilne źródło dochodu osobom zagrożonym wykluczeniem społecznym, ale też odciążają budżet państwa (w tym PFRON) o setki milionów złotych rocznie, zamieniając transfery socjalne w realne wpływy podatkowe.</w:t>
      </w:r>
    </w:p>
    <w:p w14:paraId="39F8568B" w14:textId="77777777" w:rsidR="00EB73F5" w:rsidRPr="00EB73F5" w:rsidRDefault="00EB73F5" w:rsidP="00EB73F5">
      <w:r w:rsidRPr="00EB73F5">
        <w:t>Uderzenie w legalne formy pośrednictwa, outsourcingu i rozliczeń platformowych zniszczy ten wypracowywany latami ekosystem. Celem odpowiedzialnego ustawodawcy powinno być stworzenie takich przepisów, by te środki oraz miejsca pracy nadal trafiały do polskiego budżetu i wspierały rodzimy rynek, a nie uciekały do szarej strefy lub podmiotów zagranicznych.</w:t>
      </w:r>
    </w:p>
    <w:p w14:paraId="071CED03" w14:textId="77777777" w:rsidR="00EB73F5" w:rsidRPr="00EB73F5" w:rsidRDefault="00EB73F5" w:rsidP="00EB73F5">
      <w:pPr>
        <w:rPr>
          <w:b/>
          <w:bCs/>
        </w:rPr>
      </w:pPr>
      <w:r w:rsidRPr="00EB73F5">
        <w:rPr>
          <w:b/>
          <w:bCs/>
        </w:rPr>
        <w:t>Standard UE+0</w:t>
      </w:r>
    </w:p>
    <w:p w14:paraId="7BBD4FBF" w14:textId="77777777" w:rsidR="00EB73F5" w:rsidRPr="00EB73F5" w:rsidRDefault="00EB73F5" w:rsidP="00EB73F5">
      <w:r w:rsidRPr="00EB73F5">
        <w:t>W celu zachowania stabilności budżetowej i konkurencyjności polskich firm, a także polskich freelancerów, Useme postuluje przyjęcie zasady standardu UE+0, który oznacza wdrożenie unijnych przepisów bez nadmiarowego, polskiego obostrzenia. Wszystko po to, by zapewnić, że przepisy nie będą wprowadzać domniemania etatu, jeśli platforma lub agencja rozliczeniowa:</w:t>
      </w:r>
    </w:p>
    <w:p w14:paraId="28A9536A" w14:textId="77777777" w:rsidR="00EB73F5" w:rsidRPr="00EB73F5" w:rsidRDefault="00EB73F5" w:rsidP="00EB73F5">
      <w:pPr>
        <w:numPr>
          <w:ilvl w:val="0"/>
          <w:numId w:val="2"/>
        </w:numPr>
      </w:pPr>
      <w:r w:rsidRPr="00EB73F5">
        <w:t>nie ustala cen usług,</w:t>
      </w:r>
    </w:p>
    <w:p w14:paraId="02F1DB42" w14:textId="77777777" w:rsidR="00EB73F5" w:rsidRPr="00EB73F5" w:rsidRDefault="00EB73F5" w:rsidP="00EB73F5">
      <w:pPr>
        <w:numPr>
          <w:ilvl w:val="0"/>
          <w:numId w:val="2"/>
        </w:numPr>
      </w:pPr>
      <w:r w:rsidRPr="00EB73F5">
        <w:t>nie dokonuje selekcji wykonawców,</w:t>
      </w:r>
    </w:p>
    <w:p w14:paraId="13752CF9" w14:textId="77777777" w:rsidR="00EB73F5" w:rsidRPr="00EB73F5" w:rsidRDefault="00EB73F5" w:rsidP="00EB73F5">
      <w:pPr>
        <w:numPr>
          <w:ilvl w:val="0"/>
          <w:numId w:val="2"/>
        </w:numPr>
      </w:pPr>
      <w:r w:rsidRPr="00EB73F5">
        <w:lastRenderedPageBreak/>
        <w:t>nie przydziela wykonawcom konkretnych zleceń,</w:t>
      </w:r>
    </w:p>
    <w:p w14:paraId="114B1691" w14:textId="77777777" w:rsidR="00EB73F5" w:rsidRPr="00EB73F5" w:rsidRDefault="00EB73F5" w:rsidP="00EB73F5">
      <w:pPr>
        <w:numPr>
          <w:ilvl w:val="0"/>
          <w:numId w:val="2"/>
        </w:numPr>
      </w:pPr>
      <w:r w:rsidRPr="00EB73F5">
        <w:t>nie przydziela zleceniodawcom konkretnych wykonawców,</w:t>
      </w:r>
    </w:p>
    <w:p w14:paraId="08AD7572" w14:textId="77777777" w:rsidR="00EB73F5" w:rsidRPr="00EB73F5" w:rsidRDefault="00EB73F5" w:rsidP="00EB73F5">
      <w:pPr>
        <w:numPr>
          <w:ilvl w:val="0"/>
          <w:numId w:val="2"/>
        </w:numPr>
      </w:pPr>
      <w:r w:rsidRPr="00EB73F5">
        <w:t>nie stosuje sankcji operacyjnych za odmowę przyjęcia zlecenia.</w:t>
      </w:r>
    </w:p>
    <w:p w14:paraId="017F55CF" w14:textId="77777777" w:rsidR="00EB73F5" w:rsidRPr="00EB73F5" w:rsidRDefault="00EB73F5" w:rsidP="00EB73F5">
      <w:r w:rsidRPr="00EB73F5">
        <w:t>Celem wprowadzenia tych jednoznacznych kryteriów wyłączenia jest ochrona rodzimego sektora przed ucieczką rozliczeń poza budżet państwa. </w:t>
      </w:r>
    </w:p>
    <w:p w14:paraId="0D0B8CF1" w14:textId="77777777" w:rsidR="00EB73F5" w:rsidRPr="00EB73F5" w:rsidRDefault="00EB73F5" w:rsidP="00EB73F5">
      <w:r w:rsidRPr="00EB73F5">
        <w:t xml:space="preserve">– </w:t>
      </w:r>
      <w:r w:rsidRPr="00EB73F5">
        <w:rPr>
          <w:i/>
          <w:iCs/>
        </w:rPr>
        <w:t>Stoimy na stanowisku, że gdy praca wykonywana jest w stałych godzinach, w biurze lub pod nadzorem, to powinny być zastosowane przepisy prawa pracy nakazujące etat</w:t>
      </w:r>
      <w:r w:rsidRPr="00EB73F5">
        <w:t xml:space="preserve"> – podsumowuje Przemysław Głośny, prezes zarządu Useme.com. – </w:t>
      </w:r>
      <w:r w:rsidRPr="00EB73F5">
        <w:rPr>
          <w:i/>
          <w:iCs/>
        </w:rPr>
        <w:t>Ale rynek to także inne formy, np. praca zdalna czy na własny rachunek, w tym bez prowadzenia działalności gospodarczej. Usztywnianie rynku i wymuszanie etatów w każdym przypadku sprawią, że przestaniemy być konkurencyjni wobec gospodarek Francji czy Niemiec, ograniczając potencjał Polski na własne życzenie.</w:t>
      </w:r>
      <w:r w:rsidRPr="00EB73F5">
        <w:t xml:space="preserve"> - podsumowuje Głośny z Useme.</w:t>
      </w:r>
    </w:p>
    <w:p w14:paraId="0F2AA982" w14:textId="77777777" w:rsidR="00EB73F5" w:rsidRPr="00EB73F5" w:rsidRDefault="00EB73F5" w:rsidP="00EB73F5">
      <w:r w:rsidRPr="00EB73F5">
        <w:rPr>
          <w:b/>
          <w:bCs/>
        </w:rPr>
        <w:t>O Useme</w:t>
      </w:r>
    </w:p>
    <w:p w14:paraId="72B5A8CB" w14:textId="77777777" w:rsidR="00EB73F5" w:rsidRPr="00EB73F5" w:rsidRDefault="00EB73F5" w:rsidP="00EB73F5">
      <w:r w:rsidRPr="00EB73F5">
        <w:t>Useme to największa w Europie Środkowo-Wschodniej platforma do rozliczeń pracy zdalnej, w tym między freelancerami a zleceniodawcami. Celem firmy jest budowanie bezpiecznego i przejrzystego ekosystemu dla gospodarki gig-</w:t>
      </w:r>
      <w:proofErr w:type="spellStart"/>
      <w:r w:rsidRPr="00EB73F5">
        <w:t>economy</w:t>
      </w:r>
      <w:proofErr w:type="spellEnd"/>
      <w:r w:rsidRPr="00EB73F5">
        <w:t>, wspierając legalność zatrudnienia i cyfryzację polskiego rynku pracy. Useme jest polską firmą i powstała w 2013 roku we Wrocławiu.</w:t>
      </w:r>
    </w:p>
    <w:p w14:paraId="7F80E1DF" w14:textId="77777777" w:rsidR="000B6CD0" w:rsidRDefault="000B6CD0" w:rsidP="00EB73F5">
      <w:pPr>
        <w:rPr>
          <w:b/>
          <w:bCs/>
        </w:rPr>
      </w:pPr>
    </w:p>
    <w:p w14:paraId="3E195DA8" w14:textId="3C3CB1E1" w:rsidR="00EB73F5" w:rsidRPr="00EB73F5" w:rsidRDefault="00EB73F5" w:rsidP="00EB73F5">
      <w:r w:rsidRPr="00EB73F5">
        <w:rPr>
          <w:b/>
          <w:bCs/>
        </w:rPr>
        <w:t>Kontakt dla mediów:</w:t>
      </w:r>
      <w:r w:rsidRPr="00EB73F5">
        <w:t> </w:t>
      </w:r>
    </w:p>
    <w:p w14:paraId="38B842B1" w14:textId="77777777" w:rsidR="000A565F" w:rsidRDefault="000A565F" w:rsidP="00EB73F5">
      <w:r>
        <w:t>Marek Jaworowski</w:t>
      </w:r>
    </w:p>
    <w:p w14:paraId="5266258D" w14:textId="04B7B004" w:rsidR="00933F1E" w:rsidRDefault="00933F1E" w:rsidP="00EB73F5">
      <w:hyperlink r:id="rId7" w:history="1">
        <w:r w:rsidRPr="00D65696">
          <w:rPr>
            <w:rStyle w:val="Hipercze"/>
          </w:rPr>
          <w:t>m.jaworowski@praktycy.com</w:t>
        </w:r>
      </w:hyperlink>
    </w:p>
    <w:p w14:paraId="0C4B8D99" w14:textId="5DB5406C" w:rsidR="00933F1E" w:rsidRDefault="00933F1E" w:rsidP="00EB73F5">
      <w:r w:rsidRPr="00933F1E">
        <w:t>+(48) 22 378 16 37</w:t>
      </w:r>
    </w:p>
    <w:p w14:paraId="6E2AD975" w14:textId="7C1E7D42" w:rsidR="00EB73F5" w:rsidRPr="00CD77FE" w:rsidRDefault="00EB73F5" w:rsidP="00EB73F5">
      <w:pPr>
        <w:rPr>
          <w:b/>
          <w:bCs/>
        </w:rPr>
      </w:pPr>
      <w:r w:rsidRPr="00CD77FE">
        <w:rPr>
          <w:b/>
          <w:bCs/>
        </w:rPr>
        <w:t>Praktycy.com</w:t>
      </w:r>
    </w:p>
    <w:p w14:paraId="4CBFC23D" w14:textId="77777777" w:rsidR="003A4916" w:rsidRDefault="003A4916"/>
    <w:sectPr w:rsidR="003A49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82B1" w14:textId="77777777" w:rsidR="0088298C" w:rsidRDefault="0088298C" w:rsidP="00CB517B">
      <w:pPr>
        <w:spacing w:after="0" w:line="240" w:lineRule="auto"/>
      </w:pPr>
      <w:r>
        <w:separator/>
      </w:r>
    </w:p>
  </w:endnote>
  <w:endnote w:type="continuationSeparator" w:id="0">
    <w:p w14:paraId="548F503C" w14:textId="77777777" w:rsidR="0088298C" w:rsidRDefault="0088298C" w:rsidP="00CB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A7D5" w14:textId="77777777" w:rsidR="00CB517B" w:rsidRDefault="00CB51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FECB" w14:textId="77777777" w:rsidR="00CB517B" w:rsidRDefault="00CB51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21B2" w14:textId="77777777" w:rsidR="00CB517B" w:rsidRDefault="00CB51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5941" w14:textId="77777777" w:rsidR="0088298C" w:rsidRDefault="0088298C" w:rsidP="00CB517B">
      <w:pPr>
        <w:spacing w:after="0" w:line="240" w:lineRule="auto"/>
      </w:pPr>
      <w:r>
        <w:separator/>
      </w:r>
    </w:p>
  </w:footnote>
  <w:footnote w:type="continuationSeparator" w:id="0">
    <w:p w14:paraId="60CBFD34" w14:textId="77777777" w:rsidR="0088298C" w:rsidRDefault="0088298C" w:rsidP="00CB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0B59" w14:textId="77777777" w:rsidR="00CB517B" w:rsidRDefault="00CB51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B9B2" w14:textId="76F5ACEF" w:rsidR="00CB517B" w:rsidRDefault="00CB517B" w:rsidP="00CB517B">
    <w:pPr>
      <w:pStyle w:val="Nagwek"/>
      <w:jc w:val="center"/>
    </w:pPr>
    <w:r>
      <w:rPr>
        <w:noProof/>
      </w:rPr>
      <w:drawing>
        <wp:inline distT="0" distB="0" distL="0" distR="0" wp14:anchorId="6BD4D46E" wp14:editId="1ADC2B71">
          <wp:extent cx="2216150" cy="999700"/>
          <wp:effectExtent l="0" t="0" r="0" b="0"/>
          <wp:docPr id="1730266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944" cy="100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CC25" w14:textId="77777777" w:rsidR="00CB517B" w:rsidRDefault="00CB51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2F3"/>
    <w:multiLevelType w:val="multilevel"/>
    <w:tmpl w:val="F754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263F5"/>
    <w:multiLevelType w:val="multilevel"/>
    <w:tmpl w:val="E152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543575">
    <w:abstractNumId w:val="0"/>
  </w:num>
  <w:num w:numId="2" w16cid:durableId="766190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F5"/>
    <w:rsid w:val="000A565F"/>
    <w:rsid w:val="000B6CD0"/>
    <w:rsid w:val="003A4916"/>
    <w:rsid w:val="00604069"/>
    <w:rsid w:val="0088298C"/>
    <w:rsid w:val="008D141F"/>
    <w:rsid w:val="009315CE"/>
    <w:rsid w:val="00933F1E"/>
    <w:rsid w:val="00BA6DE5"/>
    <w:rsid w:val="00C3267B"/>
    <w:rsid w:val="00CB517B"/>
    <w:rsid w:val="00CD77FE"/>
    <w:rsid w:val="00D744DB"/>
    <w:rsid w:val="00EB73F5"/>
    <w:rsid w:val="00F0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ABE4"/>
  <w15:chartTrackingRefBased/>
  <w15:docId w15:val="{24A2AA58-E16A-4603-8044-47E698B9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7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7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73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7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73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7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7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7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7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7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7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73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73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73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73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73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73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73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7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7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7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7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7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73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73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73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7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73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73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17B"/>
  </w:style>
  <w:style w:type="paragraph" w:styleId="Stopka">
    <w:name w:val="footer"/>
    <w:basedOn w:val="Normalny"/>
    <w:link w:val="StopkaZnak"/>
    <w:uiPriority w:val="99"/>
    <w:unhideWhenUsed/>
    <w:rsid w:val="00CB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17B"/>
  </w:style>
  <w:style w:type="character" w:styleId="Hipercze">
    <w:name w:val="Hyperlink"/>
    <w:basedOn w:val="Domylnaczcionkaakapitu"/>
    <w:uiPriority w:val="99"/>
    <w:unhideWhenUsed/>
    <w:rsid w:val="00933F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3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.jaworowski@praktycy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6494</Characters>
  <Application>Microsoft Office Word</Application>
  <DocSecurity>0</DocSecurity>
  <Lines>54</Lines>
  <Paragraphs>15</Paragraphs>
  <ScaleCrop>false</ScaleCrop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Praktycy</dc:creator>
  <cp:keywords/>
  <dc:description/>
  <cp:lastModifiedBy>Piotr Praktycy</cp:lastModifiedBy>
  <cp:revision>4</cp:revision>
  <dcterms:created xsi:type="dcterms:W3CDTF">2026-06-03T07:06:00Z</dcterms:created>
  <dcterms:modified xsi:type="dcterms:W3CDTF">2026-06-03T07:06:00Z</dcterms:modified>
</cp:coreProperties>
</file>